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97665" w:rsidP="4D6DE214" w:rsidRDefault="00197665" w14:paraId="57A9B59F" wp14:textId="49526AC5">
      <w:pPr>
        <w:jc w:val="center"/>
        <w:rPr>
          <w:b w:val="1"/>
          <w:bCs w:val="1"/>
          <w:sz w:val="28"/>
          <w:szCs w:val="28"/>
        </w:rPr>
      </w:pPr>
    </w:p>
    <w:p w:rsidR="75356950" w:rsidP="78603453" w:rsidRDefault="75356950" w14:paraId="48D365B6" w14:textId="42CDAB09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8"/>
          <w:szCs w:val="28"/>
          <w:lang w:val="hr-HR"/>
        </w:rPr>
      </w:pPr>
      <w:r w:rsidRPr="78603453" w:rsidR="7535695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Hrvatski jezik u 2. razredu srednje škole za školsku godinu 2020./2021.</w:t>
      </w:r>
    </w:p>
    <w:p w:rsidR="78603453" w:rsidP="78603453" w:rsidRDefault="78603453" w14:paraId="68D8D1EF" w14:textId="757DF139">
      <w:pPr>
        <w:pStyle w:val="Normal"/>
        <w:jc w:val="center"/>
        <w:rPr>
          <w:b w:val="1"/>
          <w:bCs w:val="1"/>
          <w:sz w:val="28"/>
          <w:szCs w:val="28"/>
        </w:rPr>
      </w:pPr>
    </w:p>
    <w:p xmlns:wp14="http://schemas.microsoft.com/office/word/2010/wordml" w:rsidR="00197665" w:rsidP="70F9B19C" w:rsidRDefault="00197665" w14:paraId="36B7B8AF" wp14:textId="3A78805C">
      <w:pPr>
        <w:spacing w:before="100" w:beforeAutospacing="on" w:after="100" w:afterAutospacing="on" w:line="240" w:lineRule="auto"/>
        <w:rPr>
          <w:rFonts w:ascii="Calibri" w:hAnsi="Calibri" w:eastAsia="Calibri" w:cs="Calibri"/>
          <w:b w:val="1"/>
          <w:bCs w:val="1"/>
          <w:color w:val="8EAADB" w:themeColor="accent1" w:themeTint="99"/>
        </w:rPr>
      </w:pPr>
      <w:r w:rsidRPr="70F9B19C" w:rsidR="00197665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Napomena: </w:t>
      </w:r>
      <w:r w:rsidRPr="70F9B19C" w:rsidR="64598DA5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nastavnici</w:t>
      </w:r>
      <w:r w:rsidRPr="70F9B19C" w:rsidR="00197665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 i autori </w:t>
      </w:r>
      <w:r w:rsidRPr="70F9B19C" w:rsidR="00197665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>videolekcija</w:t>
      </w:r>
      <w:r w:rsidRPr="70F9B19C" w:rsidR="00197665">
        <w:rPr>
          <w:rFonts w:ascii="Calibri" w:hAnsi="Calibri" w:eastAsia="Calibri" w:cs="Calibri"/>
          <w:b w:val="1"/>
          <w:bCs w:val="1"/>
          <w:color w:val="8EAADB" w:themeColor="accent1" w:themeTint="99" w:themeShade="FF"/>
        </w:rPr>
        <w:t xml:space="preserve"> biraju autore i naslove tekstova prema svojem iskustvu, potrebama i načinu rada; predloženi autori i naslovi nisu obvezujući.</w:t>
      </w:r>
    </w:p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9A2869" w:rsidR="00197665" w:rsidTr="263B8662" w14:paraId="0E8E85BC" wp14:textId="77777777">
        <w:tc>
          <w:tcPr>
            <w:tcW w:w="6320" w:type="dxa"/>
            <w:shd w:val="clear" w:color="auto" w:fill="92D050"/>
            <w:tcMar/>
          </w:tcPr>
          <w:p w:rsidRPr="009A2869" w:rsidR="00197665" w:rsidP="00F55865" w:rsidRDefault="00197665" w14:paraId="00376AAF" wp14:textId="77777777">
            <w:pPr>
              <w:rPr>
                <w:b/>
                <w:bCs/>
                <w:sz w:val="28"/>
                <w:szCs w:val="28"/>
              </w:rPr>
            </w:pPr>
            <w:r w:rsidRPr="7FE48C11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9A2869" w:rsidR="00197665" w:rsidP="7B9726A9" w:rsidRDefault="00197665" w14:paraId="612ED9DA" wp14:textId="77777777" wp14:noSpellErr="1">
            <w:pPr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Spoznavanje i otkrivanje sebe</w:t>
            </w:r>
          </w:p>
        </w:tc>
      </w:tr>
      <w:tr xmlns:wp14="http://schemas.microsoft.com/office/word/2010/wordml" w:rsidRPr="009A2869" w:rsidR="00197665" w:rsidTr="263B8662" w14:paraId="0EBD805C" wp14:textId="77777777">
        <w:tc>
          <w:tcPr>
            <w:tcW w:w="6320" w:type="dxa"/>
            <w:shd w:val="clear" w:color="auto" w:fill="auto"/>
            <w:tcMar/>
          </w:tcPr>
          <w:p w:rsidRPr="009A2869" w:rsidR="00197665" w:rsidP="00F55865" w:rsidRDefault="00197665" w14:paraId="566E24FF" wp14:textId="77777777">
            <w:pPr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9A2869" w:rsidR="00197665" w:rsidP="00F55865" w:rsidRDefault="00197665" w14:paraId="0A391ED2" wp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</w:t>
            </w:r>
          </w:p>
        </w:tc>
      </w:tr>
      <w:tr xmlns:wp14="http://schemas.microsoft.com/office/word/2010/wordml" w:rsidRPr="009A2869" w:rsidR="00197665" w:rsidTr="263B8662" w14:paraId="3AA6229A" wp14:textId="77777777">
        <w:tc>
          <w:tcPr>
            <w:tcW w:w="6320" w:type="dxa"/>
            <w:shd w:val="clear" w:color="auto" w:fill="auto"/>
            <w:tcMar/>
          </w:tcPr>
          <w:p w:rsidRPr="009A2869" w:rsidR="00197665" w:rsidP="00F55865" w:rsidRDefault="00197665" w14:paraId="14308B91" wp14:textId="77777777">
            <w:pPr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9A2869" w:rsidR="00197665" w:rsidP="00F55865" w:rsidRDefault="00197665" w14:paraId="44B0A208" wp14:textId="777777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xmlns:wp14="http://schemas.microsoft.com/office/word/2010/wordml" w:rsidRPr="009A2869" w:rsidR="00197665" w:rsidTr="263B8662" w14:paraId="3C0387B1" wp14:textId="77777777">
        <w:tc>
          <w:tcPr>
            <w:tcW w:w="6320" w:type="dxa"/>
            <w:shd w:val="clear" w:color="auto" w:fill="auto"/>
            <w:tcMar/>
          </w:tcPr>
          <w:p w:rsidRPr="009A2869" w:rsidR="00197665" w:rsidP="00F55865" w:rsidRDefault="00197665" w14:paraId="68829937" wp14:textId="77777777">
            <w:pPr>
              <w:rPr>
                <w:sz w:val="21"/>
                <w:szCs w:val="21"/>
              </w:rPr>
            </w:pPr>
            <w:r w:rsidRPr="009A2869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9A2869" w:rsidR="00197665" w:rsidP="7B9726A9" w:rsidRDefault="00197665" w14:paraId="67528D79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9A2869" w:rsidR="00197665" w:rsidTr="263B8662" w14:paraId="34D8B244" wp14:textId="77777777">
        <w:tc>
          <w:tcPr>
            <w:tcW w:w="6320" w:type="dxa"/>
            <w:shd w:val="clear" w:color="auto" w:fill="auto"/>
            <w:tcMar/>
          </w:tcPr>
          <w:p w:rsidRPr="009A2869" w:rsidR="00197665" w:rsidP="00F55865" w:rsidRDefault="00197665" w14:paraId="3EC25D5C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9A2869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9A2869" w:rsidR="00197665" w:rsidP="00F55865" w:rsidRDefault="00197665" w14:paraId="15630E43" wp14:textId="77777777">
            <w:pPr>
              <w:rPr>
                <w:b/>
                <w:bCs/>
                <w:sz w:val="21"/>
                <w:szCs w:val="21"/>
              </w:rPr>
            </w:pPr>
            <w:r w:rsidRPr="40A749AB">
              <w:rPr>
                <w:b/>
                <w:bCs/>
                <w:sz w:val="21"/>
                <w:szCs w:val="21"/>
              </w:rPr>
              <w:t xml:space="preserve">SADRŽAJI ZA OSTVARIVANJE ODGOJNO-OBRAZOVNIH ISHODA, TEKSTNE VRSTE I TEKSTOVI   </w:t>
            </w:r>
          </w:p>
        </w:tc>
      </w:tr>
      <w:tr xmlns:wp14="http://schemas.microsoft.com/office/word/2010/wordml" w:rsidRPr="009A2869" w:rsidR="00197665" w:rsidTr="263B8662" w14:paraId="309B484C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DD695F" w:rsidR="00197665" w:rsidP="00F55865" w:rsidRDefault="00197665" w14:paraId="75DB37D0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DD695F" w:rsidR="00197665" w:rsidP="00F55865" w:rsidRDefault="00197665" w14:paraId="206F6939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DD695F" w:rsidR="00197665" w:rsidP="00F55865" w:rsidRDefault="00197665" w14:paraId="4807A70A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DD695F" w:rsidR="00197665" w:rsidP="00F55865" w:rsidRDefault="00197665" w14:paraId="755E8088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="00197665" w:rsidP="00F55865" w:rsidRDefault="00197665" w14:paraId="2620F5D0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7B9726A9" w:rsidR="00197665">
              <w:rPr>
                <w:rFonts w:eastAsia="Times New Roman" w:cs="Calibri"/>
              </w:rPr>
              <w:t>SŠ HJ A.2.5. Učenik analizira rečenice u tekstu i primjenjuje sintaktička znanja pri njegovu oblikovanju.</w:t>
            </w:r>
          </w:p>
          <w:p w:rsidR="00197665" w:rsidP="00F55865" w:rsidRDefault="00197665" w14:paraId="372827A3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SŠ HJ A.1.1.  Učenik opisuje i pripovijeda u skladu sa svrhom i željenim učinkom na primatelja.  </w:t>
            </w:r>
          </w:p>
          <w:p w:rsidR="00197665" w:rsidP="00F55865" w:rsidRDefault="00197665" w14:paraId="24FBDB8E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:rsidR="00197665" w:rsidP="00F55865" w:rsidRDefault="00197665" w14:paraId="7C5F69AD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:rsidR="00197665" w:rsidP="00F55865" w:rsidRDefault="00197665" w14:paraId="0D137608" wp14:textId="77777777">
            <w:pPr>
              <w:spacing w:after="0"/>
              <w:rPr>
                <w:rFonts w:eastAsia="Times New Roman" w:cs="Calibri"/>
                <w:lang w:eastAsia="hr-HR"/>
              </w:rPr>
            </w:pPr>
            <w:r w:rsidRPr="40A749AB">
              <w:rPr>
                <w:rFonts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:rsidR="00197665" w:rsidP="00F55865" w:rsidRDefault="00197665" w14:paraId="5886586E" wp14:textId="77777777">
            <w:pPr>
              <w:spacing w:after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SŠ HJ A.1.5. Učenik analizira </w:t>
            </w:r>
            <w:proofErr w:type="spellStart"/>
            <w:r>
              <w:rPr>
                <w:rFonts w:eastAsia="Times New Roman" w:cs="Calibri"/>
                <w:lang w:eastAsia="hr-HR"/>
              </w:rPr>
              <w:t>morfosintaktička</w:t>
            </w:r>
            <w:proofErr w:type="spellEnd"/>
            <w:r>
              <w:rPr>
                <w:rFonts w:eastAsia="Times New Roman" w:cs="Calibri"/>
                <w:lang w:eastAsia="hr-HR"/>
              </w:rPr>
              <w:t xml:space="preserve"> obilježja riječi u rečenici i primjenjuje znanja pri oblikovanju teksta.</w:t>
            </w:r>
          </w:p>
          <w:p w:rsidRPr="00DD695F" w:rsidR="00197665" w:rsidP="00F55865" w:rsidRDefault="00197665" w14:paraId="3D6E6AC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DD695F" w:rsidR="00197665" w:rsidP="00F55865" w:rsidRDefault="00197665" w14:paraId="1BC7526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:rsidRPr="00DD695F" w:rsidR="00197665" w:rsidP="00F55865" w:rsidRDefault="00197665" w14:paraId="1F969CB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="00197665" w:rsidP="00F55865" w:rsidRDefault="00197665" w14:paraId="1E178CA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  <w:r>
              <w:rPr>
                <w:rFonts w:eastAsia="Times New Roman" w:cs="Calibri"/>
                <w:bCs/>
              </w:rPr>
              <w:t xml:space="preserve"> </w:t>
            </w:r>
          </w:p>
          <w:p w:rsidR="00197665" w:rsidP="00F55865" w:rsidRDefault="00197665" w14:paraId="25BAD193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:rsidR="00197665" w:rsidP="00F55865" w:rsidRDefault="00197665" w14:paraId="16F0F341" wp14:textId="77777777">
            <w:pPr>
              <w:spacing w:after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:rsidRPr="00DD695F" w:rsidR="00197665" w:rsidP="00F55865" w:rsidRDefault="00197665" w14:paraId="6C0D9942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1547CA1D" wp14:textId="77777777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lastRenderedPageBreak/>
              <w:t>SŠ HJ C.2.2. Učenik analizira tekstove iz hrvatske kulturne baštine i kulturnoga kruga i njihov utjecaj na vlastiti kulturni identitet.</w:t>
            </w:r>
            <w:r>
              <w:rPr>
                <w:rFonts w:eastAsia="Times New Roman" w:cs="Calibri"/>
                <w:bCs/>
              </w:rPr>
              <w:t xml:space="preserve"> </w:t>
            </w:r>
          </w:p>
          <w:p w:rsidR="00197665" w:rsidP="00F55865" w:rsidRDefault="00197665" w14:paraId="4E9A06B1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SŠ HJ C.1.1.  Učenik prosuđuje utjecaj medijskih tekstova na svakodnevni život primatelja. </w:t>
            </w:r>
          </w:p>
          <w:p w:rsidRPr="009A2869" w:rsidR="00197665" w:rsidP="00F55865" w:rsidRDefault="00197665" w14:paraId="078E850B" wp14:textId="77777777">
            <w:pPr>
              <w:spacing w:after="0"/>
              <w:rPr>
                <w:sz w:val="21"/>
                <w:szCs w:val="21"/>
              </w:rPr>
            </w:pPr>
            <w:r>
              <w:rPr>
                <w:rFonts w:eastAsia="Times New Roman" w:cs="Calibri"/>
                <w:lang w:eastAsia="hr-HR"/>
              </w:rPr>
              <w:t>SŠ HJ C.1.2.  Učenik analizira tekstove popularne i visoke kulture i njihov utjecaj na vlastiti kulturni identitet.</w:t>
            </w:r>
          </w:p>
        </w:tc>
        <w:tc>
          <w:tcPr>
            <w:tcW w:w="8417" w:type="dxa"/>
            <w:shd w:val="clear" w:color="auto" w:fill="auto"/>
            <w:tcMar/>
          </w:tcPr>
          <w:p w:rsidR="00197665" w:rsidP="00F55865" w:rsidRDefault="00197665" w14:paraId="672A6659" wp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:rsidR="00197665" w:rsidP="263B8662" w:rsidRDefault="00197665" w14:paraId="41784FFE" wp14:textId="77777777">
            <w:pPr>
              <w:pStyle w:val="Normal"/>
              <w:spacing w:after="0" w:line="240" w:lineRule="auto"/>
              <w:ind w:left="360"/>
              <w:rPr>
                <w:rFonts w:cs="Calibri"/>
                <w:b w:val="1"/>
                <w:bCs w:val="1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ulomak iz romana prema izboru nastavnika</w:t>
            </w:r>
          </w:p>
          <w:p w:rsidR="00197665" w:rsidP="00F55865" w:rsidRDefault="00197665" w14:paraId="0A37501D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49D135C6" wp14:textId="77777777">
            <w:pPr>
              <w:pStyle w:val="Normal"/>
              <w:spacing w:after="0" w:line="240" w:lineRule="auto"/>
              <w:ind w:left="360"/>
              <w:rPr>
                <w:b w:val="1"/>
                <w:bCs w:val="1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lirska pjesma prema izboru nastavnika</w:t>
            </w:r>
          </w:p>
          <w:p w:rsidR="00197665" w:rsidP="00F55865" w:rsidRDefault="00197665" w14:paraId="5DAB6C7B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E2CAD20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književni rodovi</w:t>
            </w:r>
          </w:p>
          <w:p w:rsidR="00197665" w:rsidP="00F55865" w:rsidRDefault="00197665" w14:paraId="02EB378F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10D3A302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mikrostrukture stila</w:t>
            </w:r>
          </w:p>
          <w:p w:rsidR="00197665" w:rsidP="00F55865" w:rsidRDefault="00197665" w14:paraId="6A05A809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39AD97D2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lirske teme</w:t>
            </w:r>
          </w:p>
          <w:p w:rsidR="00197665" w:rsidP="00F55865" w:rsidRDefault="00197665" w14:paraId="5A39BBE3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48D1041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tradicionalni oblici</w:t>
            </w:r>
          </w:p>
          <w:p w:rsidR="00197665" w:rsidP="00F55865" w:rsidRDefault="00197665" w14:paraId="41C8F396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0FAF9E11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epika</w:t>
            </w:r>
          </w:p>
          <w:p w:rsidR="00197665" w:rsidP="00F55865" w:rsidRDefault="00197665" w14:paraId="72A3D3EC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08A96A91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jednostavni i složeni oblici</w:t>
            </w:r>
          </w:p>
          <w:p w:rsidR="00197665" w:rsidP="00F55865" w:rsidRDefault="00197665" w14:paraId="0D0B940D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07989A05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drama</w:t>
            </w:r>
          </w:p>
          <w:p w:rsidR="00197665" w:rsidP="00F55865" w:rsidRDefault="00197665" w14:paraId="0E27B00A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2001B4A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dramske vrste</w:t>
            </w:r>
          </w:p>
          <w:p w:rsidR="00197665" w:rsidP="00F55865" w:rsidRDefault="00197665" w14:paraId="60061E4C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77AA2CCB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književnopovijesna razdoblja</w:t>
            </w:r>
          </w:p>
          <w:p w:rsidR="00197665" w:rsidP="00F55865" w:rsidRDefault="00197665" w14:paraId="44EAFD9C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924269D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sporazumijevanje (komunikacija)</w:t>
            </w:r>
          </w:p>
          <w:p w:rsidR="00197665" w:rsidP="00F55865" w:rsidRDefault="00197665" w14:paraId="4B94D5A5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7C908612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intervju</w:t>
            </w:r>
          </w:p>
          <w:p w:rsidR="00197665" w:rsidP="00F55865" w:rsidRDefault="00197665" w14:paraId="3DEEC669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5FB217BE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putopis</w:t>
            </w:r>
          </w:p>
          <w:p w:rsidR="00197665" w:rsidP="00F55865" w:rsidRDefault="00197665" w14:paraId="3656B9AB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5D3E12AF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funkcionalni stilovi</w:t>
            </w:r>
          </w:p>
          <w:p w:rsidR="00197665" w:rsidP="00F55865" w:rsidRDefault="00197665" w14:paraId="45FB0818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785E61DF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medijski tekst</w:t>
            </w:r>
          </w:p>
          <w:p w:rsidR="00197665" w:rsidP="00F55865" w:rsidRDefault="00197665" w14:paraId="049F31CB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6BD34CDF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videozapis</w:t>
            </w:r>
          </w:p>
          <w:p w:rsidR="00197665" w:rsidP="00F55865" w:rsidRDefault="00197665" w14:paraId="53128261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60CA131F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razgovor o temi</w:t>
            </w:r>
          </w:p>
          <w:p w:rsidR="00197665" w:rsidP="00F55865" w:rsidRDefault="00197665" w14:paraId="62486C05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7087ADC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ulomak iz romana</w:t>
            </w:r>
          </w:p>
          <w:p w:rsidR="00197665" w:rsidP="00F55865" w:rsidRDefault="00197665" w14:paraId="4101652C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="00197665" w:rsidP="263B8662" w:rsidRDefault="00197665" w14:paraId="28A176CE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izbor iz poezije</w:t>
            </w:r>
          </w:p>
          <w:p w:rsidR="00197665" w:rsidP="00F55865" w:rsidRDefault="00197665" w14:paraId="0DFAE634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 </w:t>
            </w:r>
          </w:p>
          <w:p w:rsidRPr="00E54E3A" w:rsidR="00197665" w:rsidP="00F55865" w:rsidRDefault="00197665" w14:paraId="4B99056E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1299C43A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4DDBEF00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3461D779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3CF2D8B6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0FB78278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1FC39945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0562CB0E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34CE0A41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3EB3E3CC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70F9B19C" w:rsidR="00197665">
              <w:rPr>
                <w:rFonts w:eastAsia="Times New Roman" w:cs="Calibri"/>
                <w:lang w:eastAsia="hr-HR"/>
              </w:rPr>
              <w:t>Napomena: Usmjeriti se na ponavljanje odgojno-obrazovnih ishoda prvog razreda.</w:t>
            </w:r>
          </w:p>
          <w:p w:rsidR="7F50DD28" w:rsidP="70F9B19C" w:rsidRDefault="7F50DD28" w14:paraId="1998A927" w14:textId="6C235660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7F50DD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="70F9B19C" w:rsidP="70F9B19C" w:rsidRDefault="70F9B19C" w14:paraId="5D03D5E8" w14:textId="13CCB9A7">
            <w:pPr>
              <w:pStyle w:val="Normal"/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E54E3A" w:rsidR="00197665" w:rsidP="00F55865" w:rsidRDefault="00197665" w14:paraId="62EBF3C5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</w:tc>
      </w:tr>
      <w:tr xmlns:wp14="http://schemas.microsoft.com/office/word/2010/wordml" w:rsidRPr="009A2869" w:rsidR="00197665" w:rsidTr="263B8662" w14:paraId="56C3F9CA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9A2869" w:rsidR="00197665" w:rsidP="00F55865" w:rsidRDefault="00197665" w14:paraId="2B2E55D8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9A2869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9A2869" w:rsidR="00197665" w:rsidP="00F55865" w:rsidRDefault="00197665" w14:paraId="7686E03A" wp14:textId="77777777">
            <w:pPr>
              <w:pStyle w:val="Bezproreda"/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Pr="008C5398" w:rsidR="00197665" w:rsidP="00197665" w:rsidRDefault="00197665" w14:paraId="6D98A12B" wp14:textId="77777777">
      <w:pPr>
        <w:spacing w:after="0"/>
        <w:rPr>
          <w:vanish/>
        </w:rPr>
      </w:pPr>
    </w:p>
    <w:tbl>
      <w:tblPr>
        <w:tblW w:w="1473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187E63CE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2E990189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00F55865" w:rsidRDefault="00197665" w14:paraId="555DEAC6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Riječi ostavljaju tragove</w:t>
            </w:r>
          </w:p>
        </w:tc>
      </w:tr>
      <w:tr xmlns:wp14="http://schemas.microsoft.com/office/word/2010/wordml" w:rsidRPr="00273F13" w:rsidR="00197665" w:rsidTr="263B8662" w14:paraId="205B0F5A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E2809FE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4D0A81C1" wp14:textId="27AB6EFC">
            <w:pPr>
              <w:rPr>
                <w:sz w:val="21"/>
                <w:szCs w:val="21"/>
              </w:rPr>
            </w:pPr>
            <w:r w:rsidRPr="7B9726A9" w:rsidR="04A29877">
              <w:rPr>
                <w:sz w:val="21"/>
                <w:szCs w:val="21"/>
              </w:rPr>
              <w:t>r</w:t>
            </w:r>
            <w:r w:rsidRPr="7B9726A9" w:rsidR="00197665">
              <w:rPr>
                <w:sz w:val="21"/>
                <w:szCs w:val="21"/>
              </w:rPr>
              <w:t>ujan</w:t>
            </w:r>
            <w:r w:rsidRPr="7B9726A9" w:rsidR="7B97D33D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listopad</w:t>
            </w:r>
          </w:p>
        </w:tc>
      </w:tr>
      <w:tr xmlns:wp14="http://schemas.microsoft.com/office/word/2010/wordml" w:rsidRPr="00273F13" w:rsidR="00197665" w:rsidTr="263B8662" w14:paraId="4AFF76C6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8977543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5007C906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20</w:t>
            </w:r>
          </w:p>
        </w:tc>
      </w:tr>
      <w:tr xmlns:wp14="http://schemas.microsoft.com/office/word/2010/wordml" w:rsidRPr="00273F13" w:rsidR="00197665" w:rsidTr="263B8662" w14:paraId="270BEF96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B51AD22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49E41887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</w:t>
            </w:r>
            <w:r w:rsidRPr="7B9726A9" w:rsidR="00197665">
              <w:rPr>
                <w:color w:val="4472C4" w:themeColor="accent1" w:themeTint="FF" w:themeShade="FF"/>
              </w:rPr>
              <w:t xml:space="preserve">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028A860F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05F7EF19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6803E27A" wp14:textId="77777777">
            <w:pPr>
              <w:rPr>
                <w:b/>
                <w:bCs/>
                <w:sz w:val="21"/>
                <w:szCs w:val="21"/>
              </w:rPr>
            </w:pPr>
            <w:r w:rsidRPr="7FE48C11">
              <w:rPr>
                <w:rFonts w:cs="Calibri"/>
                <w:b/>
                <w:bCs/>
                <w:sz w:val="21"/>
                <w:szCs w:val="21"/>
              </w:rPr>
              <w:t>SADRŽAJI ZA OSTVARIVANJE ODGOJNO-OBRAZOVNIH ISHODA, TEKSTNE VRSTE I TEKSTOVI</w:t>
            </w:r>
            <w:r w:rsidRPr="7FE48C11">
              <w:rPr>
                <w:b/>
                <w:bCs/>
                <w:sz w:val="21"/>
                <w:szCs w:val="21"/>
              </w:rPr>
              <w:t xml:space="preserve">  </w:t>
            </w:r>
          </w:p>
        </w:tc>
      </w:tr>
      <w:tr xmlns:wp14="http://schemas.microsoft.com/office/word/2010/wordml" w:rsidRPr="00273F13" w:rsidR="00197665" w:rsidTr="263B8662" w14:paraId="31456C3B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1AF0569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2A06ED3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5102083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71ADF305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6173DFA4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68B70093" wp14:textId="77777777">
            <w:pPr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A.2.7. Učenik uspoređuje organske govore hrvatskoga jezika s hrvatskim standardnim jezikom na uporabnoj razini.</w:t>
            </w:r>
          </w:p>
          <w:p w:rsidRPr="008C5398" w:rsidR="00197665" w:rsidP="00F55865" w:rsidRDefault="00197665" w14:paraId="0A0F8F5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8C5398" w:rsidR="00197665" w:rsidP="00F55865" w:rsidRDefault="00197665" w14:paraId="3CF6694A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74C59EDE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2825619C" wp14:textId="77777777">
            <w:pPr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3526B0D3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Pr="008C5398" w:rsidR="00197665" w:rsidP="00F55865" w:rsidRDefault="00197665" w14:paraId="77EFA304" wp14:textId="77777777">
            <w:pPr>
              <w:rPr>
                <w:sz w:val="21"/>
                <w:szCs w:val="21"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2946DB82" wp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:rsidRPr="008C5398" w:rsidR="00197665" w:rsidP="263B8662" w:rsidRDefault="00197665" w14:paraId="6D192CD0" wp14:textId="77777777">
            <w:pPr>
              <w:pStyle w:val="Normal"/>
              <w:spacing w:after="0" w:line="240" w:lineRule="auto"/>
              <w:ind w:left="360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javni govor</w:t>
            </w:r>
          </w:p>
          <w:p w:rsidRPr="008C5398" w:rsidR="00197665" w:rsidP="00F55865" w:rsidRDefault="00197665" w14:paraId="5997CC1D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816DB81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diskusija</w:t>
            </w:r>
          </w:p>
          <w:p w:rsidRPr="008C5398" w:rsidR="00197665" w:rsidP="00F55865" w:rsidRDefault="00197665" w14:paraId="110FFD37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4369DA42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roman</w:t>
            </w:r>
          </w:p>
          <w:p w:rsidRPr="008C5398" w:rsidR="00197665" w:rsidP="00F55865" w:rsidRDefault="00197665" w14:paraId="6B699379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611B67D7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pismo</w:t>
            </w:r>
          </w:p>
          <w:p w:rsidRPr="008C5398" w:rsidR="00197665" w:rsidP="00F55865" w:rsidRDefault="00197665" w14:paraId="3FE9F23F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562E0B4C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lirska pjesma</w:t>
            </w:r>
          </w:p>
          <w:p w:rsidRPr="008C5398" w:rsidR="00197665" w:rsidP="00F55865" w:rsidRDefault="00197665" w14:paraId="1F72F646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1871BA78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anketa</w:t>
            </w:r>
          </w:p>
          <w:p w:rsidRPr="008C5398" w:rsidR="00197665" w:rsidP="00F55865" w:rsidRDefault="00197665" w14:paraId="08CE6F91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4E9BC08D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medijski tekst</w:t>
            </w:r>
          </w:p>
          <w:p w:rsidRPr="008C5398" w:rsidR="00197665" w:rsidP="00F55865" w:rsidRDefault="00197665" w14:paraId="61CDCEAD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41511126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videozapis</w:t>
            </w:r>
          </w:p>
          <w:p w:rsidRPr="008C5398" w:rsidR="00197665" w:rsidP="00F55865" w:rsidRDefault="00197665" w14:paraId="6BB9E253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16BB6B3A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film</w:t>
            </w:r>
          </w:p>
          <w:p w:rsidRPr="008C5398" w:rsidR="00197665" w:rsidP="00F55865" w:rsidRDefault="00197665" w14:paraId="23DE523C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3BFD4F54" wp14:textId="77777777">
            <w:pPr>
              <w:pStyle w:val="Normal"/>
              <w:spacing w:after="0" w:line="240" w:lineRule="auto"/>
              <w:ind w:left="360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razgovor o temi</w:t>
            </w:r>
          </w:p>
          <w:p w:rsidRPr="008C5398" w:rsidR="00197665" w:rsidP="00F55865" w:rsidRDefault="00197665" w14:paraId="52E56223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8C5398" w:rsidR="00197665" w:rsidP="00F55865" w:rsidRDefault="00197665" w14:paraId="6A94D1F9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George Orwell,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Životinjska farma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07547A01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8C5398" w:rsidR="00197665" w:rsidP="00F55865" w:rsidRDefault="00197665" w14:paraId="405DCDCD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Marin Držić, urotnička pisma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5043CB0F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Pr="008C5398" w:rsidR="00197665" w:rsidP="00F55865" w:rsidRDefault="00197665" w14:paraId="26BE3566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Antun Gustav Matoš,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1909.</w:t>
            </w:r>
            <w:r w:rsidRPr="7FE48C11">
              <w:rPr>
                <w:rFonts w:eastAsia="SimSun" w:cs="Calibri"/>
                <w:lang w:eastAsia="zh-CN"/>
              </w:rPr>
              <w:t xml:space="preserve">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Stara pjesma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07459315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Pr="008C5398" w:rsidR="00197665" w:rsidP="00F55865" w:rsidRDefault="00197665" w14:paraId="72D83D38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Slavko Mihalić,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Majstore, ugasi svijeću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6537F28F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="00197665" w:rsidP="00F55865" w:rsidRDefault="00197665" w14:paraId="00A2E34D" wp14:textId="77777777">
            <w:pPr>
              <w:spacing w:after="0" w:line="240" w:lineRule="auto"/>
              <w:textAlignment w:val="baseline"/>
              <w:rPr>
                <w:rFonts w:eastAsia="Times New Roman" w:cs="Calibri"/>
                <w:i/>
                <w:iCs/>
                <w:lang w:eastAsia="hr-HR"/>
              </w:rPr>
            </w:pPr>
            <w:r w:rsidRPr="7FE48C11">
              <w:rPr>
                <w:rFonts w:eastAsia="Times New Roman" w:cs="Calibri"/>
                <w:lang w:eastAsia="hr-HR"/>
              </w:rPr>
              <w:t xml:space="preserve">       Ivana Simić Bodrožić, </w:t>
            </w:r>
            <w:r w:rsidRPr="7FE48C11">
              <w:rPr>
                <w:rFonts w:eastAsia="Times New Roman" w:cs="Calibri"/>
                <w:i/>
                <w:iCs/>
                <w:lang w:eastAsia="hr-HR"/>
              </w:rPr>
              <w:t>Hotel Zagorje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6DFB9E20" wp14:textId="77777777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:rsidRPr="008C5398" w:rsidR="00197665" w:rsidP="70F9B19C" w:rsidRDefault="00197665" w14:paraId="72EACE58" wp14:textId="5C8E1469">
            <w:pPr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>* interpretacija i/ili analiza predloženih djela prema izboru nastavnika/kurikulumu           razrednog odjela</w:t>
            </w:r>
          </w:p>
          <w:p w:rsidRPr="008C5398" w:rsidR="00197665" w:rsidP="70F9B19C" w:rsidRDefault="00197665" w14:paraId="21E1F30C" wp14:textId="3D26A6E2">
            <w:pPr>
              <w:pStyle w:val="Normal"/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6DB54EFD" wp14:textId="1584629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4D743C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 xml:space="preserve">Napomena: tekstovi po izboru nastavnika i autora </w:t>
            </w:r>
            <w:r w:rsidRPr="70F9B19C" w:rsidR="4D743C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videolekcija</w:t>
            </w:r>
            <w:r w:rsidRPr="70F9B19C" w:rsidR="4D743C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.</w:t>
            </w:r>
          </w:p>
        </w:tc>
      </w:tr>
      <w:tr xmlns:wp14="http://schemas.microsoft.com/office/word/2010/wordml" w:rsidRPr="00273F13" w:rsidR="00197665" w:rsidTr="263B8662" w14:paraId="76B89F62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1F56E3C8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176A92FE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="00197665" w:rsidP="00197665" w:rsidRDefault="00197665" w14:paraId="70DF9E56" wp14:textId="77777777"/>
    <w:p xmlns:wp14="http://schemas.microsoft.com/office/word/2010/wordml" w:rsidR="00197665" w:rsidP="00197665" w:rsidRDefault="00197665" w14:paraId="44E871BC" wp14:textId="77777777"/>
    <w:p xmlns:wp14="http://schemas.microsoft.com/office/word/2010/wordml" w:rsidR="00197665" w:rsidP="00197665" w:rsidRDefault="00197665" w14:paraId="144A5D23" wp14:textId="77777777"/>
    <w:p xmlns:wp14="http://schemas.microsoft.com/office/word/2010/wordml" w:rsidR="00197665" w:rsidP="00197665" w:rsidRDefault="00197665" w14:paraId="738610EB" wp14:textId="77777777"/>
    <w:p xmlns:wp14="http://schemas.microsoft.com/office/word/2010/wordml" w:rsidR="00197665" w:rsidP="00197665" w:rsidRDefault="00197665" w14:paraId="637805D2" wp14:textId="77777777"/>
    <w:p xmlns:wp14="http://schemas.microsoft.com/office/word/2010/wordml" w:rsidR="00197665" w:rsidP="00197665" w:rsidRDefault="00197665" w14:paraId="463F29E8" wp14:textId="77777777"/>
    <w:p xmlns:wp14="http://schemas.microsoft.com/office/word/2010/wordml" w:rsidR="00197665" w:rsidP="00197665" w:rsidRDefault="00197665" w14:paraId="3B7B4B86" wp14:textId="77777777"/>
    <w:p xmlns:wp14="http://schemas.microsoft.com/office/word/2010/wordml" w:rsidR="00197665" w:rsidP="00197665" w:rsidRDefault="00197665" w14:paraId="3A0FF5F2" wp14:textId="77777777"/>
    <w:p xmlns:wp14="http://schemas.microsoft.com/office/word/2010/wordml" w:rsidRPr="00273F13" w:rsidR="00197665" w:rsidP="00197665" w:rsidRDefault="00197665" w14:paraId="5630AD66" wp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0AD14932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4C123A59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00F55865" w:rsidRDefault="00197665" w14:paraId="5DC00C7A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O smijehu i podsmijehu</w:t>
            </w:r>
          </w:p>
        </w:tc>
      </w:tr>
      <w:tr xmlns:wp14="http://schemas.microsoft.com/office/word/2010/wordml" w:rsidRPr="00273F13" w:rsidR="00197665" w:rsidTr="263B8662" w14:paraId="2F77DFB2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31F92E87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21C9DEF0" wp14:textId="760ACE1F">
            <w:pPr>
              <w:rPr>
                <w:sz w:val="21"/>
                <w:szCs w:val="21"/>
              </w:rPr>
            </w:pPr>
            <w:r w:rsidRPr="7B9726A9" w:rsidR="409162C8">
              <w:rPr>
                <w:sz w:val="21"/>
                <w:szCs w:val="21"/>
              </w:rPr>
              <w:t>l</w:t>
            </w:r>
            <w:r w:rsidRPr="7B9726A9" w:rsidR="00197665">
              <w:rPr>
                <w:sz w:val="21"/>
                <w:szCs w:val="21"/>
              </w:rPr>
              <w:t>istopad</w:t>
            </w:r>
            <w:r w:rsidRPr="7B9726A9" w:rsidR="3A077396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studeni</w:t>
            </w:r>
          </w:p>
        </w:tc>
      </w:tr>
      <w:tr xmlns:wp14="http://schemas.microsoft.com/office/word/2010/wordml" w:rsidRPr="00273F13" w:rsidR="00197665" w:rsidTr="263B8662" w14:paraId="0ABDE7DF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35D2F260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44C26413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22</w:t>
            </w:r>
          </w:p>
        </w:tc>
      </w:tr>
      <w:tr xmlns:wp14="http://schemas.microsoft.com/office/word/2010/wordml" w:rsidRPr="00273F13" w:rsidR="00197665" w:rsidTr="263B8662" w14:paraId="19B3E576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458D7DC2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453D3105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>Vrednovanje za učenje, vrednovanje kao učenje i vrednovanje naučenoga provodi se kontinuirano cijele godine p</w:t>
            </w:r>
            <w:r w:rsidRPr="7B9726A9" w:rsidR="00197665">
              <w:rPr>
                <w:color w:val="4472C4" w:themeColor="accent1" w:themeTint="FF" w:themeShade="FF"/>
              </w:rPr>
              <w:t xml:space="preserve">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69519D92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6DE4E2BB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637FA626" wp14:textId="77777777">
            <w:r w:rsidRPr="7FE48C11">
              <w:rPr>
                <w:rFonts w:cs="Calibri"/>
                <w:b/>
                <w:bCs/>
                <w:sz w:val="21"/>
                <w:szCs w:val="21"/>
              </w:rPr>
              <w:t>SADRŽAJI ZA OSTVARIVANJE ODGOJNO-OBRAZOVNIH ISHODA, TEKSTNE VRSTE I TEKSTOVI</w:t>
            </w:r>
          </w:p>
        </w:tc>
      </w:tr>
      <w:tr xmlns:wp14="http://schemas.microsoft.com/office/word/2010/wordml" w:rsidRPr="00273F13" w:rsidR="00197665" w:rsidTr="263B8662" w14:paraId="1FBB195B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599092C5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3C09BFE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2E3DE782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077A3C53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1C0BFB4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3D8CD55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 xml:space="preserve">SŠ HJ A.2.6. Učenik razlikuje leksičke slojeve </w:t>
            </w:r>
            <w:proofErr w:type="spellStart"/>
            <w:r w:rsidRPr="008C5398">
              <w:rPr>
                <w:rFonts w:eastAsia="Times New Roman" w:cs="Calibri"/>
                <w:bCs/>
              </w:rPr>
              <w:t>općeuporabnoga</w:t>
            </w:r>
            <w:proofErr w:type="spellEnd"/>
            <w:r w:rsidRPr="008C5398">
              <w:rPr>
                <w:rFonts w:eastAsia="Times New Roman" w:cs="Calibri"/>
                <w:bCs/>
              </w:rPr>
              <w:t xml:space="preserve"> leksika hrvatskoga standardnog jezika.</w:t>
            </w:r>
          </w:p>
          <w:p w:rsidRPr="008C5398" w:rsidR="00197665" w:rsidP="00F55865" w:rsidRDefault="00197665" w14:paraId="6E501DC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A.2.7. Učenik uspoređuje organske govore hrvatskoga jezika s hrvatskim standardnim jezikom na uporabnoj razini.</w:t>
            </w:r>
          </w:p>
          <w:p w:rsidRPr="008C5398" w:rsidR="00197665" w:rsidP="00F55865" w:rsidRDefault="00197665" w14:paraId="1DB11AA5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8C5398" w:rsidR="00197665" w:rsidP="00F55865" w:rsidRDefault="00197665" w14:paraId="7771E26B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05979AE2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598CD414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4A6F2B9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722696BD" wp14:textId="77777777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:rsidRPr="008C5398" w:rsidR="00197665" w:rsidP="00F55865" w:rsidRDefault="00197665" w14:paraId="61829076" wp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2BA226A1" wp14:textId="77777777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zh-CN"/>
              </w:rPr>
            </w:pPr>
          </w:p>
          <w:p w:rsidRPr="008C5398" w:rsidR="00197665" w:rsidP="263B8662" w:rsidRDefault="00197665" w14:paraId="158FF3FF" wp14:textId="77777777">
            <w:pPr>
              <w:pStyle w:val="Normal"/>
              <w:spacing w:after="0" w:line="240" w:lineRule="auto"/>
              <w:ind w:left="360"/>
              <w:rPr>
                <w:rFonts w:cs="Calibri"/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komedija</w:t>
            </w:r>
          </w:p>
          <w:p w:rsidRPr="008C5398" w:rsidR="00197665" w:rsidP="39AA9B51" w:rsidRDefault="00197665" w14:paraId="17AD93B2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2FF917B0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roman</w:t>
            </w:r>
          </w:p>
          <w:p w:rsidRPr="008C5398" w:rsidR="00197665" w:rsidP="39AA9B51" w:rsidRDefault="00197665" w14:paraId="0DE4B5B7" wp14:textId="77777777">
            <w:pPr>
              <w:spacing w:after="0" w:line="240" w:lineRule="auto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66220DEC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kazališna predstava</w:t>
            </w:r>
          </w:p>
          <w:p w:rsidRPr="008C5398" w:rsidR="00197665" w:rsidP="39AA9B51" w:rsidRDefault="00197665" w14:paraId="66204FF1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022DC279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članak</w:t>
            </w:r>
          </w:p>
          <w:p w:rsidRPr="008C5398" w:rsidR="00197665" w:rsidP="39AA9B51" w:rsidRDefault="00197665" w14:paraId="2DBF0D7D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1A1D3515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prikaz</w:t>
            </w:r>
          </w:p>
          <w:p w:rsidRPr="008C5398" w:rsidR="00197665" w:rsidP="39AA9B51" w:rsidRDefault="00197665" w14:paraId="6B62F1B3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5EA83C08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sažetak</w:t>
            </w:r>
          </w:p>
          <w:p w:rsidRPr="008C5398" w:rsidR="00197665" w:rsidP="39AA9B51" w:rsidRDefault="00197665" w14:paraId="02F2C34E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4EAEFC30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medijski tekst</w:t>
            </w:r>
          </w:p>
          <w:p w:rsidRPr="008C5398" w:rsidR="00197665" w:rsidP="39AA9B51" w:rsidRDefault="00197665" w14:paraId="680A4E5D" wp14:textId="77777777">
            <w:pPr>
              <w:spacing w:after="0" w:line="240" w:lineRule="auto"/>
              <w:ind w:left="360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Pr="008C5398" w:rsidR="00197665" w:rsidP="263B8662" w:rsidRDefault="00197665" w14:paraId="6545D0FB" wp14:textId="77777777">
            <w:pPr>
              <w:pStyle w:val="Normal"/>
              <w:spacing w:after="0" w:line="240" w:lineRule="auto"/>
              <w:ind w:left="360"/>
              <w:rPr>
                <w:sz w:val="22"/>
                <w:szCs w:val="22"/>
                <w:lang w:eastAsia="zh-CN"/>
              </w:rPr>
            </w:pPr>
            <w:r w:rsidRPr="263B8662" w:rsidR="00197665">
              <w:rPr>
                <w:rFonts w:eastAsia="SimSun" w:cs="Calibri"/>
                <w:sz w:val="22"/>
                <w:szCs w:val="22"/>
                <w:lang w:eastAsia="zh-CN"/>
              </w:rPr>
              <w:t>razgovor o temi</w:t>
            </w:r>
          </w:p>
          <w:p w:rsidR="00197665" w:rsidP="39AA9B51" w:rsidRDefault="00197665" w14:paraId="19219836" wp14:textId="77777777">
            <w:pPr>
              <w:spacing w:after="0" w:line="240" w:lineRule="auto"/>
              <w:rPr>
                <w:rFonts w:eastAsia="SimSun" w:cs="Calibri"/>
                <w:sz w:val="22"/>
                <w:szCs w:val="22"/>
                <w:lang w:eastAsia="zh-CN"/>
              </w:rPr>
            </w:pPr>
          </w:p>
          <w:p w:rsidR="00197665" w:rsidP="39AA9B51" w:rsidRDefault="00197665" w14:paraId="53F54636" wp14:textId="77777777">
            <w:pPr>
              <w:rPr>
                <w:rFonts w:eastAsia="SimSun" w:cs="Calibri"/>
                <w:i w:val="1"/>
                <w:iCs w:val="1"/>
                <w:sz w:val="22"/>
                <w:szCs w:val="22"/>
                <w:lang w:eastAsia="zh-CN"/>
              </w:rPr>
            </w:pPr>
            <w:r w:rsidRPr="39AA9B51" w:rsidR="00197665">
              <w:rPr>
                <w:rFonts w:eastAsia="SimSun" w:cs="Calibri"/>
                <w:sz w:val="22"/>
                <w:szCs w:val="22"/>
                <w:lang w:eastAsia="zh-CN"/>
              </w:rPr>
              <w:t xml:space="preserve">       Luko Paljetak, </w:t>
            </w:r>
            <w:r w:rsidRPr="39AA9B51" w:rsidR="00197665">
              <w:rPr>
                <w:rFonts w:eastAsia="SimSun" w:cs="Calibri"/>
                <w:i w:val="1"/>
                <w:iCs w:val="1"/>
                <w:sz w:val="22"/>
                <w:szCs w:val="22"/>
                <w:lang w:eastAsia="zh-CN"/>
              </w:rPr>
              <w:t>Marin, roman o Držiću</w:t>
            </w:r>
            <w:r w:rsidRPr="39AA9B51" w:rsidR="00197665">
              <w:rPr>
                <w:rFonts w:eastAsia="SimSun" w:cs="Calibri"/>
                <w:i w:val="1"/>
                <w:iCs w:val="1"/>
                <w:color w:val="4472C4" w:themeColor="accent1" w:themeTint="FF" w:themeShade="FF"/>
                <w:sz w:val="22"/>
                <w:szCs w:val="22"/>
                <w:lang w:eastAsia="zh-CN"/>
              </w:rPr>
              <w:t>*</w:t>
            </w:r>
          </w:p>
          <w:p w:rsidR="00197665" w:rsidP="39AA9B51" w:rsidRDefault="00197665" w14:paraId="45208554" wp14:textId="77777777">
            <w:pPr>
              <w:spacing w:after="0" w:line="240" w:lineRule="auto"/>
              <w:rPr>
                <w:rFonts w:eastAsia="SimSun" w:cs="Calibri"/>
                <w:b w:val="1"/>
                <w:bCs w:val="1"/>
                <w:sz w:val="22"/>
                <w:szCs w:val="22"/>
                <w:lang w:eastAsia="zh-CN"/>
              </w:rPr>
            </w:pPr>
            <w:r w:rsidRPr="39AA9B51" w:rsidR="00197665">
              <w:rPr>
                <w:rFonts w:eastAsia="SimSun" w:cs="Calibri"/>
                <w:b w:val="1"/>
                <w:bCs w:val="1"/>
                <w:sz w:val="22"/>
                <w:szCs w:val="22"/>
                <w:lang w:eastAsia="zh-CN"/>
              </w:rPr>
              <w:t xml:space="preserve">       Marin Držić, </w:t>
            </w:r>
            <w:r w:rsidRPr="39AA9B51" w:rsidR="00197665">
              <w:rPr>
                <w:rFonts w:eastAsia="SimSun" w:cs="Calibri"/>
                <w:b w:val="1"/>
                <w:bCs w:val="1"/>
                <w:i w:val="1"/>
                <w:iCs w:val="1"/>
                <w:sz w:val="22"/>
                <w:szCs w:val="22"/>
                <w:lang w:eastAsia="zh-CN"/>
              </w:rPr>
              <w:t>Novela od Stanca</w:t>
            </w:r>
          </w:p>
          <w:p w:rsidR="00197665" w:rsidP="00F55865" w:rsidRDefault="00197665" w14:paraId="296FEF7D" wp14:textId="77777777">
            <w:pPr>
              <w:spacing w:after="0" w:line="240" w:lineRule="auto"/>
              <w:rPr>
                <w:rFonts w:eastAsia="SimSun" w:cs="Calibri"/>
                <w:i/>
                <w:iCs/>
                <w:sz w:val="20"/>
                <w:szCs w:val="20"/>
                <w:lang w:eastAsia="zh-CN"/>
              </w:rPr>
            </w:pPr>
          </w:p>
          <w:p w:rsidRPr="008C5398" w:rsidR="00197665" w:rsidP="70F9B19C" w:rsidRDefault="00197665" w14:paraId="12ED7290" wp14:textId="4127F044">
            <w:pPr>
              <w:rPr>
                <w:rFonts w:cs="Calibri"/>
                <w:color w:val="2E74B5" w:themeColor="accent5" w:themeTint="FF" w:themeShade="BF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 xml:space="preserve">* </w:t>
            </w:r>
            <w:r w:rsidRPr="70F9B19C" w:rsidR="00197665">
              <w:rPr>
                <w:rFonts w:cs="Calibri"/>
                <w:color w:val="2E74B5" w:themeColor="accent5" w:themeTint="FF" w:themeShade="BF"/>
              </w:rPr>
              <w:t>interpretacija i/ili analiza predloženih djela prema izboru nastavnika/kurikulumu razrednog odjela</w:t>
            </w:r>
          </w:p>
          <w:p w:rsidRPr="008C5398" w:rsidR="00197665" w:rsidP="70F9B19C" w:rsidRDefault="00197665" w14:paraId="45BA90C1" wp14:textId="5CA3E616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74601883" wp14:textId="6637B3E8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60D7CB55" wp14:textId="1369880A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563CC324" wp14:textId="5B25DEE0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2C05CA62" wp14:textId="096295F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12C5FA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8C5398" w:rsidR="00197665" w:rsidP="70F9B19C" w:rsidRDefault="00197665" w14:paraId="527EE496" wp14:textId="3442B666">
            <w:pPr>
              <w:pStyle w:val="Normal"/>
              <w:rPr>
                <w:rFonts w:cs="Calibri"/>
                <w:color w:val="2E74B5"/>
              </w:rPr>
            </w:pPr>
          </w:p>
        </w:tc>
      </w:tr>
      <w:tr xmlns:wp14="http://schemas.microsoft.com/office/word/2010/wordml" w:rsidRPr="00273F13" w:rsidR="00197665" w:rsidTr="263B8662" w14:paraId="2CA1FAE0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5CBC8FE0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30C59B05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="00197665" w:rsidP="00197665" w:rsidRDefault="00197665" w14:paraId="7194DBDC" wp14:textId="77777777"/>
    <w:p xmlns:wp14="http://schemas.microsoft.com/office/word/2010/wordml" w:rsidR="00197665" w:rsidP="00197665" w:rsidRDefault="00197665" w14:paraId="769D0D3C" wp14:textId="77777777"/>
    <w:p xmlns:wp14="http://schemas.microsoft.com/office/word/2010/wordml" w:rsidR="00197665" w:rsidP="00197665" w:rsidRDefault="00197665" w14:paraId="54CD245A" wp14:textId="77777777"/>
    <w:p xmlns:wp14="http://schemas.microsoft.com/office/word/2010/wordml" w:rsidR="00197665" w:rsidP="00197665" w:rsidRDefault="00197665" w14:paraId="1231BE67" wp14:textId="77777777"/>
    <w:p xmlns:wp14="http://schemas.microsoft.com/office/word/2010/wordml" w:rsidR="00197665" w:rsidP="00197665" w:rsidRDefault="00197665" w14:paraId="36FEB5B0" wp14:textId="77777777"/>
    <w:p xmlns:wp14="http://schemas.microsoft.com/office/word/2010/wordml" w:rsidR="00197665" w:rsidP="00197665" w:rsidRDefault="00197665" w14:paraId="30D7AA69" wp14:textId="77777777"/>
    <w:p xmlns:wp14="http://schemas.microsoft.com/office/word/2010/wordml" w:rsidR="00197665" w:rsidP="00197665" w:rsidRDefault="00197665" w14:paraId="7196D064" wp14:textId="77777777"/>
    <w:p xmlns:wp14="http://schemas.microsoft.com/office/word/2010/wordml" w:rsidR="00197665" w:rsidP="00197665" w:rsidRDefault="00197665" w14:paraId="34FF1C98" wp14:textId="77777777"/>
    <w:p xmlns:wp14="http://schemas.microsoft.com/office/word/2010/wordml" w:rsidRPr="00273F13" w:rsidR="00197665" w:rsidP="00197665" w:rsidRDefault="00197665" w14:paraId="6D072C0D" wp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3FC9304C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6322860F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00F55865" w:rsidRDefault="00197665" w14:paraId="752B0589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Čovjek između iluzija i stvarnosti</w:t>
            </w:r>
          </w:p>
        </w:tc>
      </w:tr>
      <w:tr xmlns:wp14="http://schemas.microsoft.com/office/word/2010/wordml" w:rsidRPr="00273F13" w:rsidR="00197665" w:rsidTr="263B8662" w14:paraId="59EBC278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4282F3BE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737D16F6" wp14:textId="086C30F7">
            <w:pPr>
              <w:rPr>
                <w:sz w:val="21"/>
                <w:szCs w:val="21"/>
              </w:rPr>
            </w:pPr>
            <w:r w:rsidRPr="7B9726A9" w:rsidR="75E50F2C">
              <w:rPr>
                <w:sz w:val="21"/>
                <w:szCs w:val="21"/>
              </w:rPr>
              <w:t>p</w:t>
            </w:r>
            <w:r w:rsidRPr="7B9726A9" w:rsidR="00197665">
              <w:rPr>
                <w:sz w:val="21"/>
                <w:szCs w:val="21"/>
              </w:rPr>
              <w:t>rosinac</w:t>
            </w:r>
            <w:r w:rsidRPr="7B9726A9" w:rsidR="5713D945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siječanj</w:t>
            </w:r>
          </w:p>
        </w:tc>
      </w:tr>
      <w:tr xmlns:wp14="http://schemas.microsoft.com/office/word/2010/wordml" w:rsidRPr="00273F13" w:rsidR="00197665" w:rsidTr="263B8662" w14:paraId="6AD7C0C2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3B72DB5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1D8EB8EE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24</w:t>
            </w:r>
          </w:p>
        </w:tc>
      </w:tr>
      <w:tr xmlns:wp14="http://schemas.microsoft.com/office/word/2010/wordml" w:rsidRPr="00273F13" w:rsidR="00197665" w:rsidTr="263B8662" w14:paraId="583E1C7E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5ABB62BB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559CC492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</w:t>
            </w:r>
            <w:r w:rsidRPr="7B9726A9" w:rsidR="00197665">
              <w:rPr>
                <w:color w:val="4472C4" w:themeColor="accent1" w:themeTint="FF" w:themeShade="FF"/>
              </w:rPr>
              <w:t xml:space="preserve">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7D9D1A37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4AB56889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4E24CDD4" wp14:textId="77777777">
            <w:r w:rsidRPr="7FE48C11">
              <w:rPr>
                <w:rFonts w:cs="Calibri"/>
                <w:b/>
                <w:bCs/>
                <w:sz w:val="21"/>
                <w:szCs w:val="21"/>
              </w:rPr>
              <w:t>SADRŽAJI ZA OSTVARIVANJE ODGOJNO-OBRAZOVNIH ISHODA, TEKSTNE VRSTE I TEKSTOVI</w:t>
            </w:r>
          </w:p>
        </w:tc>
      </w:tr>
      <w:tr xmlns:wp14="http://schemas.microsoft.com/office/word/2010/wordml" w:rsidRPr="00273F13" w:rsidR="00197665" w:rsidTr="263B8662" w14:paraId="19D75DED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38C437E1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199B93A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577BC628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1CB8D234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4A02A216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1A72B3B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 xml:space="preserve">SŠ HJ A.2.6. Učenik razlikuje leksičke slojeve </w:t>
            </w:r>
            <w:proofErr w:type="spellStart"/>
            <w:r w:rsidRPr="008C5398">
              <w:rPr>
                <w:rFonts w:eastAsia="Times New Roman" w:cs="Calibri"/>
                <w:bCs/>
              </w:rPr>
              <w:t>općeuporabnoga</w:t>
            </w:r>
            <w:proofErr w:type="spellEnd"/>
            <w:r w:rsidRPr="008C5398">
              <w:rPr>
                <w:rFonts w:eastAsia="Times New Roman" w:cs="Calibri"/>
                <w:bCs/>
              </w:rPr>
              <w:t xml:space="preserve"> leksika hrvatskoga standardnog jezika.</w:t>
            </w:r>
          </w:p>
          <w:p w:rsidRPr="008C5398" w:rsidR="00197665" w:rsidP="00F55865" w:rsidRDefault="00197665" w14:paraId="735F2FB9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B.2.1. Učenik izražava svoj literarni doživljaj i obrazlaže stavove o književnom tekstu.</w:t>
            </w:r>
          </w:p>
          <w:p w:rsidRPr="008C5398" w:rsidR="00197665" w:rsidP="00F55865" w:rsidRDefault="00197665" w14:paraId="3FF2AB4E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4AEF6F0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51B63E70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102B0FB0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3DE18893" wp14:textId="77777777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:rsidRPr="005F7798" w:rsidR="00197665" w:rsidP="00F55865" w:rsidRDefault="00197665" w14:paraId="48A21919" wp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6BD18F9B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71994B92" wp14:textId="77777777">
            <w:pPr>
              <w:pStyle w:val="Normal"/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roman</w:t>
            </w:r>
          </w:p>
          <w:p w:rsidRPr="008C5398" w:rsidR="00197665" w:rsidP="00F55865" w:rsidRDefault="00197665" w14:paraId="238601FE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F07A184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drama</w:t>
            </w:r>
          </w:p>
          <w:p w:rsidRPr="008C5398" w:rsidR="00197665" w:rsidP="00F55865" w:rsidRDefault="00197665" w14:paraId="0F3CABC7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16E4DE75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prikaz</w:t>
            </w:r>
          </w:p>
          <w:p w:rsidRPr="008C5398" w:rsidR="00197665" w:rsidP="00F55865" w:rsidRDefault="00197665" w14:paraId="5B08B5D1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3314073F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sažetak</w:t>
            </w:r>
          </w:p>
          <w:p w:rsidRPr="008C5398" w:rsidR="00197665" w:rsidP="00F55865" w:rsidRDefault="00197665" w14:paraId="16DEB4AB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D76600E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medijski tekst</w:t>
            </w:r>
          </w:p>
          <w:p w:rsidRPr="008C5398" w:rsidR="00197665" w:rsidP="00F55865" w:rsidRDefault="00197665" w14:paraId="0AD9C6F4" wp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D3C530C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razgovor o temi</w:t>
            </w:r>
          </w:p>
          <w:p w:rsidRPr="008C5398" w:rsidR="00197665" w:rsidP="00F55865" w:rsidRDefault="00197665" w14:paraId="4B1F511A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8C5398" w:rsidR="00197665" w:rsidP="00F55865" w:rsidRDefault="00197665" w14:paraId="55FAE73F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Miguel de Cervantes </w:t>
            </w:r>
            <w:proofErr w:type="spellStart"/>
            <w:r w:rsidRPr="7FE48C11">
              <w:rPr>
                <w:rFonts w:eastAsia="SimSun" w:cs="Calibri"/>
                <w:lang w:eastAsia="zh-CN"/>
              </w:rPr>
              <w:t>Saavedra</w:t>
            </w:r>
            <w:proofErr w:type="spellEnd"/>
            <w:r w:rsidRPr="7FE48C11">
              <w:rPr>
                <w:rFonts w:eastAsia="SimSun" w:cs="Calibri"/>
                <w:lang w:eastAsia="zh-CN"/>
              </w:rPr>
              <w:t xml:space="preserve">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 xml:space="preserve">Bistri vitez don Quijote od </w:t>
            </w:r>
            <w:proofErr w:type="spellStart"/>
            <w:r w:rsidRPr="7FE48C11">
              <w:rPr>
                <w:rFonts w:eastAsia="SimSun" w:cs="Calibri"/>
                <w:i/>
                <w:iCs/>
                <w:lang w:eastAsia="zh-CN"/>
              </w:rPr>
              <w:t>Manche</w:t>
            </w:r>
            <w:proofErr w:type="spellEnd"/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65F9C3DC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Pr="00F76DEF" w:rsidR="00197665" w:rsidP="00F55865" w:rsidRDefault="00197665" w14:paraId="6A1E4F01" wp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      Pedro </w:t>
            </w:r>
            <w:proofErr w:type="spellStart"/>
            <w:r w:rsidRPr="7FE48C11">
              <w:rPr>
                <w:rFonts w:eastAsia="SimSun" w:cs="Calibri"/>
                <w:b/>
                <w:bCs/>
                <w:lang w:eastAsia="zh-CN"/>
              </w:rPr>
              <w:t>Calderon</w:t>
            </w:r>
            <w:proofErr w:type="spellEnd"/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de la Barca, </w:t>
            </w:r>
            <w:r w:rsidRPr="7FE48C11">
              <w:rPr>
                <w:rFonts w:eastAsia="SimSun" w:cs="Calibri"/>
                <w:b/>
                <w:bCs/>
                <w:i/>
                <w:iCs/>
                <w:lang w:eastAsia="zh-CN"/>
              </w:rPr>
              <w:t>Život je san</w:t>
            </w:r>
          </w:p>
          <w:p w:rsidR="00197665" w:rsidP="00F55865" w:rsidRDefault="00197665" w14:paraId="5023141B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F76DEF" w:rsidR="00197665" w:rsidP="00F55865" w:rsidRDefault="00197665" w14:paraId="756E247E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William Shakespeare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, San ljetne noći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Pr="008C5398" w:rsidR="00197665" w:rsidP="00F55865" w:rsidRDefault="00197665" w14:paraId="1F3B1409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8C5398" w:rsidR="00197665" w:rsidP="70F9B19C" w:rsidRDefault="00197665" w14:paraId="2E1657A5" wp14:textId="706BE3FF">
            <w:pPr>
              <w:rPr>
                <w:rFonts w:cs="Calibri"/>
                <w:color w:val="2E74B5" w:themeColor="accent5" w:themeTint="FF" w:themeShade="BF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 xml:space="preserve">* </w:t>
            </w:r>
            <w:r w:rsidRPr="70F9B19C" w:rsidR="00197665">
              <w:rPr>
                <w:rFonts w:cs="Calibri"/>
                <w:color w:val="2E74B5" w:themeColor="accent5" w:themeTint="FF" w:themeShade="BF"/>
              </w:rPr>
              <w:t>interpretacija i/ili analiza predloženih djela prema izboru nastavnika/kurikulumu razrednog odjela</w:t>
            </w:r>
          </w:p>
          <w:p w:rsidRPr="008C5398" w:rsidR="00197665" w:rsidP="70F9B19C" w:rsidRDefault="00197665" w14:paraId="7954E042" wp14:textId="130BEEA4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79AC7042" wp14:textId="1EBA9342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744A2AAE" wp14:textId="7D5B8BBC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6B1621BE" wp14:textId="3FFB74BB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3918CC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8C5398" w:rsidR="00197665" w:rsidP="70F9B19C" w:rsidRDefault="00197665" w14:paraId="1BEEE345" wp14:textId="2A3E0F05">
            <w:pPr>
              <w:pStyle w:val="Normal"/>
              <w:rPr>
                <w:rFonts w:cs="Calibri"/>
                <w:color w:val="2E74B5"/>
              </w:rPr>
            </w:pPr>
          </w:p>
        </w:tc>
      </w:tr>
      <w:tr xmlns:wp14="http://schemas.microsoft.com/office/word/2010/wordml" w:rsidRPr="00273F13" w:rsidR="00197665" w:rsidTr="263B8662" w14:paraId="6FB58863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496213A5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3A8A9821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="00197665" w:rsidP="00197665" w:rsidRDefault="00197665" w14:paraId="562C75D1" wp14:textId="77777777"/>
    <w:p xmlns:wp14="http://schemas.microsoft.com/office/word/2010/wordml" w:rsidR="00197665" w:rsidP="00197665" w:rsidRDefault="00197665" w14:paraId="664355AD" wp14:textId="77777777"/>
    <w:p xmlns:wp14="http://schemas.microsoft.com/office/word/2010/wordml" w:rsidR="00197665" w:rsidP="00197665" w:rsidRDefault="00197665" w14:paraId="1A965116" wp14:textId="77777777"/>
    <w:p xmlns:wp14="http://schemas.microsoft.com/office/word/2010/wordml" w:rsidR="00197665" w:rsidP="00197665" w:rsidRDefault="00197665" w14:paraId="7DF4E37C" wp14:textId="77777777"/>
    <w:p xmlns:wp14="http://schemas.microsoft.com/office/word/2010/wordml" w:rsidR="00197665" w:rsidP="00197665" w:rsidRDefault="00197665" w14:paraId="44FB30F8" wp14:textId="77777777"/>
    <w:p xmlns:wp14="http://schemas.microsoft.com/office/word/2010/wordml" w:rsidR="00197665" w:rsidP="00197665" w:rsidRDefault="00197665" w14:paraId="1DA6542E" wp14:textId="77777777"/>
    <w:p xmlns:wp14="http://schemas.microsoft.com/office/word/2010/wordml" w:rsidR="00197665" w:rsidP="00197665" w:rsidRDefault="00197665" w14:paraId="3041E394" wp14:textId="77777777"/>
    <w:p xmlns:wp14="http://schemas.microsoft.com/office/word/2010/wordml" w:rsidR="00197665" w:rsidP="00197665" w:rsidRDefault="00197665" w14:paraId="722B00AE" wp14:textId="77777777"/>
    <w:p xmlns:wp14="http://schemas.microsoft.com/office/word/2010/wordml" w:rsidR="00197665" w:rsidP="00197665" w:rsidRDefault="00197665" w14:paraId="42C6D796" wp14:textId="77777777"/>
    <w:p xmlns:wp14="http://schemas.microsoft.com/office/word/2010/wordml" w:rsidRPr="00273F13" w:rsidR="00197665" w:rsidP="00197665" w:rsidRDefault="00197665" w14:paraId="6E1831B3" wp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2E6606E5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5303737B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7B9726A9" w:rsidRDefault="00197665" w14:paraId="2F934806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Samac usred svemira</w:t>
            </w:r>
          </w:p>
        </w:tc>
      </w:tr>
      <w:tr xmlns:wp14="http://schemas.microsoft.com/office/word/2010/wordml" w:rsidRPr="00273F13" w:rsidR="00197665" w:rsidTr="263B8662" w14:paraId="479C487E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5B80B266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1442DAB7" wp14:textId="5B65199B">
            <w:pPr>
              <w:rPr>
                <w:sz w:val="21"/>
                <w:szCs w:val="21"/>
              </w:rPr>
            </w:pPr>
            <w:r w:rsidRPr="7B9726A9" w:rsidR="31595A7C">
              <w:rPr>
                <w:sz w:val="21"/>
                <w:szCs w:val="21"/>
              </w:rPr>
              <w:t>v</w:t>
            </w:r>
            <w:r w:rsidRPr="7B9726A9" w:rsidR="00197665">
              <w:rPr>
                <w:sz w:val="21"/>
                <w:szCs w:val="21"/>
              </w:rPr>
              <w:t>eljača</w:t>
            </w:r>
            <w:r w:rsidRPr="7B9726A9" w:rsidR="1D353DA5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ožujak</w:t>
            </w:r>
          </w:p>
        </w:tc>
      </w:tr>
      <w:tr xmlns:wp14="http://schemas.microsoft.com/office/word/2010/wordml" w:rsidRPr="00273F13" w:rsidR="00197665" w:rsidTr="263B8662" w14:paraId="35DD4BCA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CB880FF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0AA4FC67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24</w:t>
            </w:r>
          </w:p>
        </w:tc>
      </w:tr>
      <w:tr xmlns:wp14="http://schemas.microsoft.com/office/word/2010/wordml" w:rsidRPr="00273F13" w:rsidR="00197665" w:rsidTr="263B8662" w14:paraId="52C951B7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6FD9276C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4E329DBA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</w:t>
            </w:r>
            <w:r w:rsidRPr="7B9726A9" w:rsidR="00197665">
              <w:rPr>
                <w:color w:val="4472C4" w:themeColor="accent1" w:themeTint="FF" w:themeShade="FF"/>
              </w:rPr>
              <w:t xml:space="preserve">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0C79A7B6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3BD19D00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1C3A5E35" wp14:textId="77777777">
            <w:pPr>
              <w:rPr>
                <w:b/>
                <w:bCs/>
                <w:sz w:val="21"/>
                <w:szCs w:val="21"/>
              </w:rPr>
            </w:pPr>
            <w:r w:rsidRPr="7FE48C11">
              <w:rPr>
                <w:b/>
                <w:bCs/>
                <w:sz w:val="21"/>
                <w:szCs w:val="21"/>
              </w:rPr>
              <w:t>SADRŽAJI ZA OSTVARIVANJE ODGOJNO-OBRAZOVNIH ISHODA, TEKSTNE VRSTE I TEKSTOVI</w:t>
            </w:r>
          </w:p>
        </w:tc>
      </w:tr>
      <w:tr xmlns:wp14="http://schemas.microsoft.com/office/word/2010/wordml" w:rsidRPr="00273F13" w:rsidR="00197665" w:rsidTr="263B8662" w14:paraId="518DDA01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6537761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437A3532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6BFCBED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0A194016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6C6D2C3B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3C4332D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 xml:space="preserve">SŠ HJ A.2.6. Učenik razlikuje leksičke slojeve </w:t>
            </w:r>
            <w:proofErr w:type="spellStart"/>
            <w:r w:rsidRPr="008C5398">
              <w:rPr>
                <w:rFonts w:eastAsia="Times New Roman" w:cs="Calibri"/>
                <w:bCs/>
              </w:rPr>
              <w:t>općeuporabnoga</w:t>
            </w:r>
            <w:proofErr w:type="spellEnd"/>
            <w:r w:rsidRPr="008C5398">
              <w:rPr>
                <w:rFonts w:eastAsia="Times New Roman" w:cs="Calibri"/>
                <w:bCs/>
              </w:rPr>
              <w:t xml:space="preserve"> leksika hrvatskoga standardnog jezika.</w:t>
            </w:r>
          </w:p>
          <w:p w:rsidRPr="008C5398" w:rsidR="00197665" w:rsidP="00F55865" w:rsidRDefault="00197665" w14:paraId="30C2E9D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8C5398" w:rsidR="00197665" w:rsidP="00F55865" w:rsidRDefault="00197665" w14:paraId="2DF3B795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5154A0F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06BD995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191E34F0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4573DE4D" wp14:textId="77777777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:rsidRPr="008C5398" w:rsidR="00197665" w:rsidP="00F55865" w:rsidRDefault="00197665" w14:paraId="54E11D2A" wp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31126E5D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3671B964" wp14:textId="77777777">
            <w:pPr>
              <w:pStyle w:val="Normal"/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lirska pjesma</w:t>
            </w:r>
          </w:p>
          <w:p w:rsidRPr="008C5398" w:rsidR="00197665" w:rsidP="00F55865" w:rsidRDefault="00197665" w14:paraId="2DE403A5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25F5C5F5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roman</w:t>
            </w:r>
          </w:p>
          <w:p w:rsidRPr="008C5398" w:rsidR="00197665" w:rsidP="00F55865" w:rsidRDefault="00197665" w14:paraId="62431CDC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5ABDEFD9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epistolarni roman</w:t>
            </w:r>
          </w:p>
          <w:p w:rsidRPr="008C5398" w:rsidR="00197665" w:rsidP="00F55865" w:rsidRDefault="00197665" w14:paraId="49E398E2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3E325615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pismo</w:t>
            </w:r>
          </w:p>
          <w:p w:rsidRPr="008C5398" w:rsidR="00197665" w:rsidP="00F55865" w:rsidRDefault="00197665" w14:paraId="16287F21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03AAC90D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motivacijsko pismo</w:t>
            </w:r>
          </w:p>
          <w:p w:rsidRPr="008C5398" w:rsidR="00197665" w:rsidP="00F55865" w:rsidRDefault="00197665" w14:paraId="5BE93A62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Pr="008C5398" w:rsidR="00197665" w:rsidP="263B8662" w:rsidRDefault="00197665" w14:paraId="2D70F6C4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SimSun" w:cs="Calibri"/>
                <w:lang w:eastAsia="zh-CN"/>
              </w:rPr>
              <w:t>životopis</w:t>
            </w:r>
          </w:p>
          <w:p w:rsidR="00197665" w:rsidP="00F55865" w:rsidRDefault="00197665" w14:paraId="384BA73E" wp14:textId="77777777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:rsidR="00197665" w:rsidP="7B9726A9" w:rsidRDefault="00197665" w14:paraId="53252D52" wp14:textId="77777777" wp14:noSpellErr="1">
            <w:pPr>
              <w:spacing w:after="0" w:line="240" w:lineRule="auto"/>
              <w:ind w:left="360"/>
              <w:rPr>
                <w:rFonts w:eastAsia="SimSun" w:cs="Calibri"/>
                <w:i w:val="1"/>
                <w:iCs w:val="1"/>
                <w:lang w:eastAsia="zh-CN"/>
              </w:rPr>
            </w:pPr>
            <w:r w:rsidRPr="7B9726A9" w:rsidR="00197665">
              <w:rPr>
                <w:rFonts w:eastAsia="SimSun" w:cs="Calibri"/>
                <w:i w:val="0"/>
                <w:iCs w:val="0"/>
                <w:lang w:eastAsia="zh-CN"/>
              </w:rPr>
              <w:t>Irena Vrkljan, Jasna Horva</w:t>
            </w:r>
            <w:r w:rsidRPr="7B9726A9" w:rsidR="00197665">
              <w:rPr>
                <w:rFonts w:eastAsia="SimSun" w:cs="Calibri"/>
                <w:i w:val="0"/>
                <w:iCs w:val="0"/>
                <w:lang w:eastAsia="zh-CN"/>
              </w:rPr>
              <w:t>t</w:t>
            </w:r>
            <w:r w:rsidRPr="7B9726A9" w:rsidR="00197665">
              <w:rPr>
                <w:rFonts w:eastAsia="SimSun" w:cs="Calibri"/>
                <w:i w:val="0"/>
                <w:iCs w:val="0"/>
                <w:lang w:eastAsia="zh-CN"/>
              </w:rPr>
              <w:t xml:space="preserve">, </w:t>
            </w:r>
            <w:r w:rsidRPr="7B9726A9" w:rsidR="00197665">
              <w:rPr>
                <w:rFonts w:eastAsia="SimSun" w:cs="Calibri"/>
                <w:i w:val="1"/>
                <w:iCs w:val="1"/>
                <w:lang w:eastAsia="zh-CN"/>
              </w:rPr>
              <w:t>Pismo u pismu</w:t>
            </w:r>
            <w:r w:rsidRPr="7B9726A9" w:rsidR="00197665">
              <w:rPr>
                <w:rFonts w:eastAsia="SimSun" w:cs="Calibri"/>
                <w:i w:val="1"/>
                <w:iCs w:val="1"/>
                <w:color w:val="4472C4" w:themeColor="accent1" w:themeTint="FF" w:themeShade="FF"/>
                <w:lang w:eastAsia="zh-CN"/>
              </w:rPr>
              <w:t>*</w:t>
            </w:r>
          </w:p>
          <w:p w:rsidRPr="008C5398" w:rsidR="00197665" w:rsidP="00F55865" w:rsidRDefault="00197665" w14:paraId="34B3F2EB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:rsidRPr="0037548D" w:rsidR="00197665" w:rsidP="00F55865" w:rsidRDefault="00197665" w14:paraId="125F5AC2" wp14:textId="77777777">
            <w:pPr>
              <w:spacing w:after="0" w:line="240" w:lineRule="auto"/>
              <w:rPr>
                <w:rFonts w:eastAsia="SimSun" w:cs="Calibri"/>
                <w:b/>
                <w:bCs/>
                <w:i/>
                <w:iCs/>
                <w:color w:val="171717"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</w:t>
            </w:r>
            <w:r w:rsidRPr="40A749AB">
              <w:rPr>
                <w:rFonts w:eastAsia="Times New Roman" w:cs="Calibri"/>
                <w:b/>
                <w:bCs/>
                <w:color w:val="171717" w:themeColor="background2" w:themeShade="1A"/>
                <w:lang w:eastAsia="hr-HR"/>
              </w:rPr>
              <w:t xml:space="preserve">  Johann Wolfgang Goethe, </w:t>
            </w:r>
            <w:r w:rsidRPr="40A749AB">
              <w:rPr>
                <w:rFonts w:eastAsia="Times New Roman" w:cs="Calibri"/>
                <w:b/>
                <w:bCs/>
                <w:i/>
                <w:iCs/>
                <w:color w:val="171717" w:themeColor="background2" w:themeShade="1A"/>
                <w:lang w:eastAsia="hr-HR"/>
              </w:rPr>
              <w:t>Patnje mladog Werthera</w:t>
            </w:r>
          </w:p>
          <w:p w:rsidR="00197665" w:rsidP="00F55865" w:rsidRDefault="00197665" w14:paraId="7D34F5C7" wp14:textId="7777777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171717" w:themeColor="background2" w:themeShade="1A"/>
                <w:lang w:eastAsia="hr-HR"/>
              </w:rPr>
            </w:pPr>
          </w:p>
          <w:p w:rsidRPr="008C5398" w:rsidR="00197665" w:rsidP="00F55865" w:rsidRDefault="00197665" w14:paraId="41CE0537" wp14:textId="77777777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</w:t>
            </w:r>
            <w:proofErr w:type="spellStart"/>
            <w:r w:rsidRPr="40A749AB">
              <w:rPr>
                <w:rFonts w:eastAsia="SimSun" w:cs="Calibri"/>
                <w:lang w:eastAsia="zh-CN"/>
              </w:rPr>
              <w:t>Alphonse</w:t>
            </w:r>
            <w:proofErr w:type="spellEnd"/>
            <w:r w:rsidRPr="40A749AB">
              <w:rPr>
                <w:rFonts w:eastAsia="SimSun" w:cs="Calibri"/>
                <w:lang w:eastAsia="zh-CN"/>
              </w:rPr>
              <w:t xml:space="preserve"> de </w:t>
            </w:r>
            <w:proofErr w:type="spellStart"/>
            <w:r w:rsidRPr="40A749AB">
              <w:rPr>
                <w:rFonts w:eastAsia="SimSun" w:cs="Calibri"/>
                <w:lang w:eastAsia="zh-CN"/>
              </w:rPr>
              <w:t>Lamartine</w:t>
            </w:r>
            <w:proofErr w:type="spellEnd"/>
            <w:r w:rsidRPr="40A749AB">
              <w:rPr>
                <w:rFonts w:eastAsia="SimSun" w:cs="Calibri"/>
                <w:lang w:eastAsia="zh-CN"/>
              </w:rPr>
              <w:t xml:space="preserve">, 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>Jezero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:rsidR="00197665" w:rsidP="00F55865" w:rsidRDefault="00197665" w14:paraId="0B4020A7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Pr="008C5398" w:rsidR="00197665" w:rsidP="00F55865" w:rsidRDefault="00197665" w14:paraId="7DA0BBA0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George Gordon Byron,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 xml:space="preserve">Hodočašće </w:t>
            </w:r>
            <w:proofErr w:type="spellStart"/>
            <w:r w:rsidRPr="40A749AB">
              <w:rPr>
                <w:rFonts w:eastAsia="SimSun" w:cs="Calibri"/>
                <w:i/>
                <w:iCs/>
                <w:lang w:eastAsia="zh-CN"/>
              </w:rPr>
              <w:t>Childea</w:t>
            </w:r>
            <w:proofErr w:type="spellEnd"/>
            <w:r w:rsidRPr="40A749AB">
              <w:rPr>
                <w:rFonts w:eastAsia="SimSun" w:cs="Calibri"/>
                <w:i/>
                <w:iCs/>
                <w:lang w:eastAsia="zh-CN"/>
              </w:rPr>
              <w:t xml:space="preserve"> Harolda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:rsidR="00197665" w:rsidP="00F55865" w:rsidRDefault="00197665" w14:paraId="1D7B270A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="00197665" w:rsidP="00F55865" w:rsidRDefault="00197665" w14:paraId="3B5383A6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John Green,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>Greška u našim zvijezdama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:rsidRPr="00734AB8" w:rsidR="00197665" w:rsidP="00F55865" w:rsidRDefault="00197665" w14:paraId="4F904CB7" wp14:textId="77777777">
            <w:pPr>
              <w:spacing w:after="0" w:line="240" w:lineRule="auto"/>
              <w:rPr>
                <w:rFonts w:eastAsia="SimSun" w:cs="Calibri"/>
                <w:i/>
                <w:lang w:eastAsia="zh-CN"/>
              </w:rPr>
            </w:pPr>
          </w:p>
          <w:p w:rsidRPr="008C5398" w:rsidR="00197665" w:rsidP="70F9B19C" w:rsidRDefault="00197665" w14:paraId="6BBCFB94" wp14:textId="3213EC45">
            <w:pPr>
              <w:rPr>
                <w:rFonts w:cs="Calibri"/>
                <w:color w:val="2E74B5" w:themeColor="accent5" w:themeTint="FF" w:themeShade="BF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 xml:space="preserve">* </w:t>
            </w:r>
            <w:r w:rsidRPr="70F9B19C" w:rsidR="00197665">
              <w:rPr>
                <w:rFonts w:cs="Calibri"/>
                <w:color w:val="2E74B5" w:themeColor="accent5" w:themeTint="FF" w:themeShade="BF"/>
              </w:rPr>
              <w:t>interpretacija i/ili analiza predloženih djela prema izboru nastavnika/kurikulumu razrednog odjela</w:t>
            </w:r>
          </w:p>
          <w:p w:rsidRPr="008C5398" w:rsidR="00197665" w:rsidP="70F9B19C" w:rsidRDefault="00197665" w14:paraId="6044CFBD" wp14:textId="02EDED93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2A3500C1" wp14:textId="585C5805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53F6BB66" wp14:textId="051146D5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2BC84A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 xml:space="preserve">Napomena: tekstovi po izboru nastavnika i autora </w:t>
            </w:r>
            <w:r w:rsidRPr="70F9B19C" w:rsidR="2BC84A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videolekcija</w:t>
            </w:r>
            <w:r w:rsidRPr="70F9B19C" w:rsidR="2BC84A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.</w:t>
            </w:r>
          </w:p>
        </w:tc>
      </w:tr>
      <w:tr xmlns:wp14="http://schemas.microsoft.com/office/word/2010/wordml" w:rsidRPr="00273F13" w:rsidR="00197665" w:rsidTr="263B8662" w14:paraId="5D9E20FB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0D5165B7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7A70B8CF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="00197665" w:rsidP="00197665" w:rsidRDefault="00197665" w14:paraId="06971CD3" wp14:textId="77777777"/>
    <w:p xmlns:wp14="http://schemas.microsoft.com/office/word/2010/wordml" w:rsidR="00197665" w:rsidP="00197665" w:rsidRDefault="00197665" w14:paraId="2A1F701D" wp14:textId="77777777"/>
    <w:p xmlns:wp14="http://schemas.microsoft.com/office/word/2010/wordml" w:rsidR="00197665" w:rsidP="00197665" w:rsidRDefault="00197665" w14:paraId="03EFCA41" wp14:textId="77777777"/>
    <w:p xmlns:wp14="http://schemas.microsoft.com/office/word/2010/wordml" w:rsidR="00197665" w:rsidP="00197665" w:rsidRDefault="00197665" w14:paraId="5F96A722" wp14:textId="77777777"/>
    <w:p xmlns:wp14="http://schemas.microsoft.com/office/word/2010/wordml" w:rsidR="00197665" w:rsidP="00197665" w:rsidRDefault="00197665" w14:paraId="5B95CD12" wp14:textId="77777777"/>
    <w:p xmlns:wp14="http://schemas.microsoft.com/office/word/2010/wordml" w:rsidR="00197665" w:rsidP="00197665" w:rsidRDefault="00197665" w14:paraId="5220BBB2" wp14:textId="77777777"/>
    <w:p xmlns:wp14="http://schemas.microsoft.com/office/word/2010/wordml" w:rsidR="00197665" w:rsidP="00197665" w:rsidRDefault="00197665" w14:paraId="13CB595B" wp14:textId="77777777"/>
    <w:p xmlns:wp14="http://schemas.microsoft.com/office/word/2010/wordml" w:rsidR="00197665" w:rsidP="00197665" w:rsidRDefault="00197665" w14:paraId="6D9C8D39" wp14:textId="77777777"/>
    <w:p xmlns:wp14="http://schemas.microsoft.com/office/word/2010/wordml" w:rsidR="00197665" w:rsidP="00197665" w:rsidRDefault="00197665" w14:paraId="675E05EE" wp14:textId="77777777"/>
    <w:p xmlns:wp14="http://schemas.microsoft.com/office/word/2010/wordml" w:rsidR="00197665" w:rsidP="00197665" w:rsidRDefault="00197665" w14:paraId="2FC17F8B" wp14:textId="77777777"/>
    <w:p xmlns:wp14="http://schemas.microsoft.com/office/word/2010/wordml" w:rsidRPr="00273F13" w:rsidR="00197665" w:rsidP="00197665" w:rsidRDefault="00197665" w14:paraId="0A4F7224" wp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49F4086A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6F75E731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00F55865" w:rsidRDefault="00197665" w14:paraId="208B84FC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Stvaralački krik i pobuna</w:t>
            </w:r>
          </w:p>
        </w:tc>
      </w:tr>
      <w:tr xmlns:wp14="http://schemas.microsoft.com/office/word/2010/wordml" w:rsidRPr="00273F13" w:rsidR="00197665" w:rsidTr="263B8662" w14:paraId="48118B73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270E2004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0ED10C63" wp14:textId="598497D0">
            <w:pPr>
              <w:rPr>
                <w:sz w:val="21"/>
                <w:szCs w:val="21"/>
              </w:rPr>
            </w:pPr>
            <w:r w:rsidRPr="7B9726A9" w:rsidR="09C749ED">
              <w:rPr>
                <w:sz w:val="21"/>
                <w:szCs w:val="21"/>
              </w:rPr>
              <w:t>o</w:t>
            </w:r>
            <w:r w:rsidRPr="7B9726A9" w:rsidR="00197665">
              <w:rPr>
                <w:sz w:val="21"/>
                <w:szCs w:val="21"/>
              </w:rPr>
              <w:t>žujak</w:t>
            </w:r>
            <w:r w:rsidRPr="7B9726A9" w:rsidR="33E7F438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travanj</w:t>
            </w:r>
          </w:p>
        </w:tc>
      </w:tr>
      <w:tr xmlns:wp14="http://schemas.microsoft.com/office/word/2010/wordml" w:rsidRPr="00273F13" w:rsidR="00197665" w:rsidTr="263B8662" w14:paraId="22107D96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3A998FB6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07581EC8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22</w:t>
            </w:r>
          </w:p>
        </w:tc>
      </w:tr>
      <w:tr xmlns:wp14="http://schemas.microsoft.com/office/word/2010/wordml" w:rsidRPr="00273F13" w:rsidR="00197665" w:rsidTr="263B8662" w14:paraId="7A72E5C4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6EE462BB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75DCA9C3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</w:t>
            </w:r>
            <w:r w:rsidRPr="7B9726A9" w:rsidR="00197665">
              <w:rPr>
                <w:color w:val="4472C4" w:themeColor="accent1" w:themeTint="FF" w:themeShade="FF"/>
              </w:rPr>
              <w:t xml:space="preserve">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1DC4C78F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27FFAFAC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05103715" wp14:textId="77777777">
            <w:pPr>
              <w:rPr>
                <w:b/>
                <w:bCs/>
                <w:sz w:val="21"/>
                <w:szCs w:val="21"/>
              </w:rPr>
            </w:pPr>
            <w:r w:rsidRPr="7FE48C11">
              <w:rPr>
                <w:b/>
                <w:bCs/>
                <w:sz w:val="21"/>
                <w:szCs w:val="21"/>
              </w:rPr>
              <w:t xml:space="preserve">SADRŽAJI ZA OSTVARIVANJE ODGOJNO-OBRAZOVNIH ISHODA, TEKSTNE VRSTE I TEKSTOVI   </w:t>
            </w:r>
          </w:p>
        </w:tc>
      </w:tr>
      <w:tr xmlns:wp14="http://schemas.microsoft.com/office/word/2010/wordml" w:rsidRPr="00273F13" w:rsidR="00197665" w:rsidTr="263B8662" w14:paraId="24BCBB4D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580426F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51C41751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74E79CCF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01E7EA53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218522B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6A9B8434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 xml:space="preserve">SŠ HJ A.2.6. Učenik razlikuje leksičke slojeve </w:t>
            </w:r>
            <w:proofErr w:type="spellStart"/>
            <w:r w:rsidRPr="008C5398">
              <w:rPr>
                <w:rFonts w:eastAsia="Times New Roman" w:cs="Calibri"/>
                <w:bCs/>
              </w:rPr>
              <w:t>općeuporabnoga</w:t>
            </w:r>
            <w:proofErr w:type="spellEnd"/>
            <w:r w:rsidRPr="008C5398">
              <w:rPr>
                <w:rFonts w:eastAsia="Times New Roman" w:cs="Calibri"/>
                <w:bCs/>
              </w:rPr>
              <w:t xml:space="preserve"> leksika hrvatskoga standardnog jezika.</w:t>
            </w:r>
          </w:p>
          <w:p w:rsidRPr="008C5398" w:rsidR="00197665" w:rsidP="00F55865" w:rsidRDefault="00197665" w14:paraId="5F30FAE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:rsidRPr="008C5398" w:rsidR="00197665" w:rsidP="00F55865" w:rsidRDefault="00197665" w14:paraId="0367EFBE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4C74C8AD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39A3E6EC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5A7A0F17" wp14:textId="77777777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659BE6CB" wp14:textId="77777777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:rsidRPr="008C5398" w:rsidR="00197665" w:rsidP="00F55865" w:rsidRDefault="00197665" w14:paraId="5AE48A43" wp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50F40DEB" wp14:textId="77777777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</w:p>
          <w:p w:rsidRPr="008C5398" w:rsidR="00197665" w:rsidP="263B8662" w:rsidRDefault="00197665" w14:paraId="3A8E8B4E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lirska pjesma</w:t>
            </w:r>
          </w:p>
          <w:p w:rsidRPr="008C5398" w:rsidR="00197665" w:rsidP="00F55865" w:rsidRDefault="00197665" w14:paraId="77A52294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88164AE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medijski tekst</w:t>
            </w:r>
          </w:p>
          <w:p w:rsidRPr="008C5398" w:rsidR="00197665" w:rsidP="00F55865" w:rsidRDefault="00197665" w14:paraId="007DCDA8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352129F" wp14:textId="77777777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razgovor o temi</w:t>
            </w:r>
          </w:p>
          <w:p w:rsidRPr="008C5398" w:rsidR="00197665" w:rsidP="00F55865" w:rsidRDefault="00197665" w14:paraId="450EA2D7" wp14:textId="77777777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6D64E1BC" wp14:textId="24A22AD1">
            <w:pPr>
              <w:pStyle w:val="Normal"/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interpre</w:t>
            </w:r>
            <w:r w:rsidRPr="263B8662" w:rsidR="61B94088">
              <w:rPr>
                <w:rFonts w:eastAsia="Times New Roman" w:cs="Calibri"/>
                <w:lang w:eastAsia="hr-HR"/>
              </w:rPr>
              <w:t>tacijski</w:t>
            </w:r>
            <w:r w:rsidRPr="263B8662" w:rsidR="00197665">
              <w:rPr>
                <w:rFonts w:eastAsia="Times New Roman" w:cs="Calibri"/>
                <w:lang w:eastAsia="hr-HR"/>
              </w:rPr>
              <w:t xml:space="preserve"> školski esej</w:t>
            </w:r>
          </w:p>
          <w:p w:rsidRPr="008C5398" w:rsidR="00197665" w:rsidP="00F55865" w:rsidRDefault="00197665" w14:paraId="3DD355C9" wp14:textId="77777777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:rsidRPr="008C5398" w:rsidR="00197665" w:rsidP="7B9726A9" w:rsidRDefault="00197665" w14:paraId="532F5B0B" wp14:textId="0A83C656">
            <w:pPr>
              <w:pStyle w:val="Normal"/>
              <w:spacing w:after="0" w:line="240" w:lineRule="auto"/>
              <w:rPr>
                <w:rFonts w:eastAsia="SimSun" w:cs="Calibri"/>
                <w:i w:val="1"/>
                <w:iCs w:val="1"/>
              </w:rPr>
            </w:pPr>
            <w:r w:rsidRPr="7B9726A9" w:rsidR="00197665">
              <w:rPr>
                <w:rFonts w:eastAsia="SimSun" w:cs="Calibri"/>
              </w:rPr>
              <w:t xml:space="preserve">       Jean-Baptiste </w:t>
            </w:r>
            <w:proofErr w:type="spellStart"/>
            <w:r w:rsidRPr="7B9726A9" w:rsidR="00197665">
              <w:rPr>
                <w:rFonts w:eastAsia="SimSun" w:cs="Calibri"/>
              </w:rPr>
              <w:t>Poquelin</w:t>
            </w:r>
            <w:proofErr w:type="spellEnd"/>
            <w:r w:rsidRPr="7B9726A9" w:rsidR="00197665">
              <w:rPr>
                <w:rFonts w:eastAsia="SimSun" w:cs="Calibri"/>
              </w:rPr>
              <w:t xml:space="preserve"> – Molière, </w:t>
            </w:r>
            <w:r w:rsidRPr="7B9726A9" w:rsidR="00197665">
              <w:rPr>
                <w:rFonts w:eastAsia="SimSun" w:cs="Calibri"/>
                <w:i w:val="1"/>
                <w:iCs w:val="1"/>
              </w:rPr>
              <w:t>Škrtac</w:t>
            </w:r>
            <w:r w:rsidRPr="7B9726A9" w:rsidR="459D78E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4472C4" w:themeColor="accent1" w:themeTint="FF" w:themeShade="FF"/>
                <w:sz w:val="21"/>
                <w:szCs w:val="21"/>
                <w:lang w:val="hr-HR"/>
              </w:rPr>
              <w:t xml:space="preserve"> </w:t>
            </w:r>
            <w:r w:rsidRPr="7B9726A9" w:rsidR="459D78E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noProof w:val="0"/>
                <w:color w:val="4472C4" w:themeColor="accent1" w:themeTint="FF" w:themeShade="FF"/>
                <w:sz w:val="21"/>
                <w:szCs w:val="21"/>
                <w:lang w:val="hr-HR"/>
              </w:rPr>
              <w:t>*</w:t>
            </w:r>
            <w:r w:rsidRPr="7B9726A9" w:rsidR="459D78E6">
              <w:rPr>
                <w:rFonts w:eastAsia="SimSun" w:cs="Calibri"/>
                <w:i w:val="1"/>
                <w:iCs w:val="1"/>
              </w:rPr>
              <w:t xml:space="preserve"> </w:t>
            </w:r>
          </w:p>
          <w:p w:rsidR="00197665" w:rsidP="00F55865" w:rsidRDefault="00197665" w14:paraId="1A81F0B1" wp14:textId="77777777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</w:p>
          <w:p w:rsidRPr="00F76DEF" w:rsidR="00197665" w:rsidP="00F55865" w:rsidRDefault="00197665" w14:paraId="6ADBD39A" wp14:textId="77777777">
            <w:pPr>
              <w:spacing w:after="0" w:line="240" w:lineRule="auto"/>
              <w:rPr>
                <w:rFonts w:eastAsia="SimSun" w:cs="Calibri"/>
                <w:b/>
                <w:bCs/>
              </w:rPr>
            </w:pPr>
            <w:r w:rsidRPr="5A2A72BD">
              <w:rPr>
                <w:rFonts w:eastAsia="SimSun" w:cs="Calibri"/>
                <w:b/>
                <w:bCs/>
              </w:rPr>
              <w:t xml:space="preserve">       Silvije Strahimir Kranjčević, izbor iz poezije (10 pjesama)</w:t>
            </w:r>
          </w:p>
          <w:p w:rsidR="00197665" w:rsidP="00F55865" w:rsidRDefault="00197665" w14:paraId="717AAFBA" wp14:textId="77777777">
            <w:pPr>
              <w:spacing w:after="0" w:line="240" w:lineRule="auto"/>
              <w:rPr>
                <w:rFonts w:eastAsia="SimSun" w:cs="Calibri"/>
                <w:b/>
                <w:bCs/>
              </w:rPr>
            </w:pPr>
          </w:p>
          <w:p w:rsidR="00197665" w:rsidP="00F55865" w:rsidRDefault="00197665" w14:paraId="7807211F" wp14:textId="77777777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  <w:r w:rsidRPr="7FE48C11">
              <w:rPr>
                <w:rFonts w:eastAsia="SimSun" w:cs="Calibri"/>
              </w:rPr>
              <w:t xml:space="preserve">       Reiner Maria Rilke, </w:t>
            </w:r>
            <w:r w:rsidRPr="7FE48C11">
              <w:rPr>
                <w:rFonts w:eastAsia="SimSun" w:cs="Calibri"/>
                <w:i/>
                <w:iCs/>
              </w:rPr>
              <w:t>Pisma mladom pjesniku</w:t>
            </w:r>
            <w:r w:rsidRPr="7FE48C11">
              <w:rPr>
                <w:rFonts w:eastAsia="SimSun" w:cs="Calibri"/>
                <w:i/>
                <w:iCs/>
                <w:color w:val="4472C4" w:themeColor="accent1"/>
              </w:rPr>
              <w:t>*</w:t>
            </w:r>
          </w:p>
          <w:p w:rsidR="00197665" w:rsidP="00F55865" w:rsidRDefault="00197665" w14:paraId="56EE48EE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</w:rPr>
            </w:pPr>
          </w:p>
          <w:p w:rsidRPr="00BC3316" w:rsidR="00197665" w:rsidP="00F55865" w:rsidRDefault="00197665" w14:paraId="6FCDCE89" wp14:textId="77777777">
            <w:pPr>
              <w:spacing w:after="0" w:line="240" w:lineRule="auto"/>
              <w:rPr>
                <w:rFonts w:eastAsia="SimSun" w:cs="Calibri"/>
              </w:rPr>
            </w:pPr>
            <w:r w:rsidRPr="7FE48C11">
              <w:rPr>
                <w:rFonts w:eastAsia="SimSun" w:cs="Calibri"/>
              </w:rPr>
              <w:t xml:space="preserve">       Boris Maruna,</w:t>
            </w:r>
            <w:r w:rsidRPr="7FE48C11">
              <w:rPr>
                <w:rFonts w:eastAsia="SimSun" w:cs="Calibri"/>
                <w:i/>
                <w:iCs/>
              </w:rPr>
              <w:t xml:space="preserve"> </w:t>
            </w:r>
            <w:r w:rsidRPr="7FE48C11">
              <w:rPr>
                <w:rFonts w:eastAsia="SimSun" w:cs="Calibri"/>
              </w:rPr>
              <w:t>izbor iz poezije</w:t>
            </w:r>
            <w:r w:rsidRPr="7FE48C11">
              <w:rPr>
                <w:rFonts w:eastAsia="SimSun" w:cs="Calibri"/>
                <w:color w:val="4472C4" w:themeColor="accent1"/>
              </w:rPr>
              <w:t>*</w:t>
            </w:r>
          </w:p>
          <w:p w:rsidR="00197665" w:rsidP="00F55865" w:rsidRDefault="00197665" w14:paraId="2908EB2C" wp14:textId="77777777">
            <w:pPr>
              <w:spacing w:after="0" w:line="240" w:lineRule="auto"/>
              <w:rPr>
                <w:rFonts w:cs="Calibri"/>
                <w:color w:val="2E74B5"/>
              </w:rPr>
            </w:pPr>
          </w:p>
          <w:p w:rsidRPr="008C5398" w:rsidR="00197665" w:rsidP="70F9B19C" w:rsidRDefault="00197665" w14:paraId="59CB574D" wp14:textId="6DD414DC">
            <w:pPr>
              <w:spacing w:after="0" w:line="240" w:lineRule="auto"/>
              <w:rPr>
                <w:rFonts w:eastAsia="SimSun" w:cs="Calibri"/>
                <w:i w:val="1"/>
                <w:iCs w:val="1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 xml:space="preserve">* </w:t>
            </w:r>
            <w:r w:rsidRPr="70F9B19C" w:rsidR="00197665">
              <w:rPr>
                <w:rFonts w:cs="Calibri"/>
                <w:color w:val="2E74B5" w:themeColor="accent5" w:themeTint="FF" w:themeShade="BF"/>
              </w:rPr>
              <w:t>interpretacija i/ili analiza predloženih djela prema izboru nastavnika/kurikulumu razrednog odjela</w:t>
            </w:r>
          </w:p>
          <w:p w:rsidRPr="008C5398" w:rsidR="00197665" w:rsidP="70F9B19C" w:rsidRDefault="00197665" w14:paraId="6F2891BB" wp14:textId="4A70C286">
            <w:pPr>
              <w:pStyle w:val="Normal"/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3E80CA35" wp14:textId="7B0A6EE8">
            <w:pPr>
              <w:pStyle w:val="Normal"/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3F0B499D" wp14:textId="04036747">
            <w:pPr>
              <w:pStyle w:val="Normal"/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2E2FD74C" wp14:textId="3494D509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776380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8C5398" w:rsidR="00197665" w:rsidP="70F9B19C" w:rsidRDefault="00197665" w14:paraId="07F03CE1" wp14:textId="54C8D2EF">
            <w:pPr>
              <w:pStyle w:val="Normal"/>
              <w:spacing w:after="0" w:line="240" w:lineRule="auto"/>
              <w:rPr>
                <w:rFonts w:cs="Calibri"/>
                <w:color w:val="2E74B5" w:themeColor="accent5" w:themeTint="FF" w:themeShade="BF"/>
              </w:rPr>
            </w:pPr>
          </w:p>
        </w:tc>
      </w:tr>
      <w:tr xmlns:wp14="http://schemas.microsoft.com/office/word/2010/wordml" w:rsidRPr="00273F13" w:rsidR="00197665" w:rsidTr="263B8662" w14:paraId="002EE4F1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4AA05B04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30C9109A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="00197665" w:rsidP="00197665" w:rsidRDefault="00197665" w14:paraId="121FD38A" wp14:textId="77777777"/>
    <w:p xmlns:wp14="http://schemas.microsoft.com/office/word/2010/wordml" w:rsidR="00197665" w:rsidP="00197665" w:rsidRDefault="00197665" w14:paraId="1FE2DD96" wp14:textId="77777777"/>
    <w:p xmlns:wp14="http://schemas.microsoft.com/office/word/2010/wordml" w:rsidR="00197665" w:rsidP="00197665" w:rsidRDefault="00197665" w14:paraId="27357532" wp14:textId="77777777"/>
    <w:p xmlns:wp14="http://schemas.microsoft.com/office/word/2010/wordml" w:rsidR="00197665" w:rsidP="00197665" w:rsidRDefault="00197665" w14:paraId="07F023C8" wp14:textId="77777777"/>
    <w:p xmlns:wp14="http://schemas.microsoft.com/office/word/2010/wordml" w:rsidR="00197665" w:rsidP="00197665" w:rsidRDefault="00197665" w14:paraId="4BDB5498" wp14:textId="77777777"/>
    <w:p xmlns:wp14="http://schemas.microsoft.com/office/word/2010/wordml" w:rsidR="00197665" w:rsidP="00197665" w:rsidRDefault="00197665" w14:paraId="2916C19D" wp14:textId="77777777"/>
    <w:p xmlns:wp14="http://schemas.microsoft.com/office/word/2010/wordml" w:rsidR="00197665" w:rsidP="00197665" w:rsidRDefault="00197665" w14:paraId="74869460" wp14:textId="77777777"/>
    <w:p xmlns:wp14="http://schemas.microsoft.com/office/word/2010/wordml" w:rsidR="00197665" w:rsidP="00197665" w:rsidRDefault="00197665" w14:paraId="187F57B8" wp14:textId="77777777"/>
    <w:p xmlns:wp14="http://schemas.microsoft.com/office/word/2010/wordml" w:rsidR="00197665" w:rsidP="00197665" w:rsidRDefault="00197665" w14:paraId="54738AF4" wp14:textId="77777777"/>
    <w:p xmlns:wp14="http://schemas.microsoft.com/office/word/2010/wordml" w:rsidR="00197665" w:rsidP="00197665" w:rsidRDefault="00197665" w14:paraId="46ABBD8F" wp14:textId="77777777"/>
    <w:p xmlns:wp14="http://schemas.microsoft.com/office/word/2010/wordml" w:rsidRPr="00273F13" w:rsidR="00197665" w:rsidP="00197665" w:rsidRDefault="00197665" w14:paraId="06BBA33E" wp14:textId="77777777"/>
    <w:tbl>
      <w:tblPr>
        <w:tblW w:w="14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xmlns:wp14="http://schemas.microsoft.com/office/word/2010/wordml" w:rsidRPr="00273F13" w:rsidR="00197665" w:rsidTr="263B8662" w14:paraId="52BF9ED3" wp14:textId="77777777">
        <w:tc>
          <w:tcPr>
            <w:tcW w:w="6320" w:type="dxa"/>
            <w:shd w:val="clear" w:color="auto" w:fill="92D050"/>
            <w:tcMar/>
          </w:tcPr>
          <w:p w:rsidRPr="008C5398" w:rsidR="00197665" w:rsidP="00F55865" w:rsidRDefault="00197665" w14:paraId="3AFE10D3" wp14:textId="77777777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  <w:tcMar/>
          </w:tcPr>
          <w:p w:rsidRPr="008C5398" w:rsidR="00197665" w:rsidP="00F55865" w:rsidRDefault="00197665" w14:paraId="32D02D8C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7B9726A9" w:rsidR="00197665">
              <w:rPr>
                <w:rFonts w:eastAsia="Times New Roman" w:cs="Calibri"/>
                <w:b w:val="1"/>
                <w:bCs w:val="1"/>
                <w:sz w:val="28"/>
                <w:szCs w:val="28"/>
                <w:lang w:eastAsia="hr-HR"/>
              </w:rPr>
              <w:t>Sučeljavanja stvarnosti</w:t>
            </w:r>
          </w:p>
        </w:tc>
      </w:tr>
      <w:tr xmlns:wp14="http://schemas.microsoft.com/office/word/2010/wordml" w:rsidRPr="00273F13" w:rsidR="00197665" w:rsidTr="263B8662" w14:paraId="5B38494A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751C71DC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4E4DBC58" wp14:textId="470CC5B1">
            <w:pPr>
              <w:rPr>
                <w:sz w:val="21"/>
                <w:szCs w:val="21"/>
              </w:rPr>
            </w:pPr>
            <w:r w:rsidRPr="7B9726A9" w:rsidR="1F5E6333">
              <w:rPr>
                <w:sz w:val="21"/>
                <w:szCs w:val="21"/>
              </w:rPr>
              <w:t>s</w:t>
            </w:r>
            <w:r w:rsidRPr="7B9726A9" w:rsidR="00197665">
              <w:rPr>
                <w:sz w:val="21"/>
                <w:szCs w:val="21"/>
              </w:rPr>
              <w:t>vibanj</w:t>
            </w:r>
            <w:r w:rsidRPr="7B9726A9" w:rsidR="04B80594">
              <w:rPr>
                <w:sz w:val="21"/>
                <w:szCs w:val="21"/>
              </w:rPr>
              <w:t xml:space="preserve">, </w:t>
            </w:r>
            <w:r w:rsidRPr="7B9726A9" w:rsidR="00197665">
              <w:rPr>
                <w:sz w:val="21"/>
                <w:szCs w:val="21"/>
              </w:rPr>
              <w:t>lipanj</w:t>
            </w:r>
          </w:p>
        </w:tc>
      </w:tr>
      <w:tr xmlns:wp14="http://schemas.microsoft.com/office/word/2010/wordml" w:rsidRPr="00273F13" w:rsidR="00197665" w:rsidTr="263B8662" w14:paraId="4FA4876D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3E74366D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72A4FFC0" wp14:textId="77777777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20</w:t>
            </w:r>
          </w:p>
        </w:tc>
      </w:tr>
      <w:tr xmlns:wp14="http://schemas.microsoft.com/office/word/2010/wordml" w:rsidRPr="00273F13" w:rsidR="00197665" w:rsidTr="263B8662" w14:paraId="01581C4D" wp14:textId="77777777"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0DD0F493" wp14:textId="77777777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7B9726A9" w:rsidRDefault="00197665" w14:paraId="240299F0" wp14:textId="77777777" wp14:noSpellErr="1">
            <w:pPr>
              <w:rPr>
                <w:color w:val="4472C4" w:themeColor="accent1" w:themeTint="FF" w:themeShade="FF"/>
                <w:sz w:val="21"/>
                <w:szCs w:val="21"/>
              </w:rPr>
            </w:pPr>
            <w:r w:rsidRPr="7B9726A9" w:rsidR="00197665">
              <w:rPr>
                <w:color w:val="4472C4" w:themeColor="accent1" w:themeTint="FF" w:themeShade="FF"/>
              </w:rPr>
              <w:t xml:space="preserve">Vrednovanje za učenje, vrednovanje kao učenje i vrednovanje naučenoga provodi se kontinuirano cijele godine </w:t>
            </w:r>
            <w:r w:rsidRPr="7B9726A9" w:rsidR="00197665">
              <w:rPr>
                <w:color w:val="4472C4" w:themeColor="accent1" w:themeTint="FF" w:themeShade="FF"/>
              </w:rPr>
              <w:t xml:space="preserve">prema </w:t>
            </w:r>
            <w:r w:rsidRPr="7B9726A9" w:rsidR="00197665">
              <w:rPr>
                <w:color w:val="4472C4" w:themeColor="accent1" w:themeTint="FF" w:themeShade="FF"/>
              </w:rPr>
              <w:t>kurikulumu razrednog odjela.</w:t>
            </w:r>
          </w:p>
        </w:tc>
      </w:tr>
      <w:tr xmlns:wp14="http://schemas.microsoft.com/office/word/2010/wordml" w:rsidRPr="00273F13" w:rsidR="00197665" w:rsidTr="263B8662" w14:paraId="24A867E1" wp14:textId="77777777"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0ED3321F" wp14:textId="77777777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1F022A55" wp14:textId="77777777">
            <w:pPr>
              <w:rPr>
                <w:b/>
                <w:bCs/>
                <w:sz w:val="21"/>
                <w:szCs w:val="21"/>
              </w:rPr>
            </w:pPr>
            <w:r w:rsidRPr="7FE48C11">
              <w:rPr>
                <w:b/>
                <w:bCs/>
                <w:sz w:val="21"/>
                <w:szCs w:val="21"/>
              </w:rPr>
              <w:t xml:space="preserve">SADRŽAJI ZA OSTVARIVANJE ODGOJNO-OBRAZOVNIH ISHODA, TEKSTNE VRSTE I TEKSTOVI   </w:t>
            </w:r>
          </w:p>
        </w:tc>
      </w:tr>
      <w:tr xmlns:wp14="http://schemas.microsoft.com/office/word/2010/wordml" w:rsidRPr="00273F13" w:rsidR="00197665" w:rsidTr="263B8662" w14:paraId="0A4BEF75" wp14:textId="77777777">
        <w:trPr>
          <w:trHeight w:val="978"/>
        </w:trPr>
        <w:tc>
          <w:tcPr>
            <w:tcW w:w="6320" w:type="dxa"/>
            <w:shd w:val="clear" w:color="auto" w:fill="auto"/>
            <w:tcMar/>
          </w:tcPr>
          <w:p w:rsidRPr="008C5398" w:rsidR="00197665" w:rsidP="00F55865" w:rsidRDefault="00197665" w14:paraId="1CEC52FF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:rsidRPr="008C5398" w:rsidR="00197665" w:rsidP="00F55865" w:rsidRDefault="00197665" w14:paraId="3C5D69E3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:rsidRPr="008C5398" w:rsidR="00197665" w:rsidP="00F55865" w:rsidRDefault="00197665" w14:paraId="415F0D62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:rsidRPr="008C5398" w:rsidR="00197665" w:rsidP="00F55865" w:rsidRDefault="00197665" w14:paraId="24D8040D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:rsidRPr="008C5398" w:rsidR="00197665" w:rsidP="00F55865" w:rsidRDefault="00197665" w14:paraId="6A5E3702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A.2.5. Učenik analizira rečenice u tekstu i primjenjuje sintaktička znanja pri njegovu oblikovanju.</w:t>
            </w:r>
          </w:p>
          <w:p w:rsidRPr="008C5398" w:rsidR="00197665" w:rsidP="00F55865" w:rsidRDefault="00197665" w14:paraId="04783AD6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 xml:space="preserve">SŠ HJ A.2.6. Učenik razlikuje leksičke slojeve </w:t>
            </w:r>
            <w:proofErr w:type="spellStart"/>
            <w:r w:rsidRPr="40A749AB">
              <w:rPr>
                <w:rFonts w:eastAsia="Times New Roman" w:cs="Calibri"/>
              </w:rPr>
              <w:t>općeuporabnoga</w:t>
            </w:r>
            <w:proofErr w:type="spellEnd"/>
            <w:r w:rsidRPr="40A749AB">
              <w:rPr>
                <w:rFonts w:eastAsia="Times New Roman" w:cs="Calibri"/>
              </w:rPr>
              <w:t xml:space="preserve"> leksika hrvatskoga standardnog jezika.</w:t>
            </w:r>
          </w:p>
          <w:p w:rsidRPr="008C5398" w:rsidR="00197665" w:rsidP="00F55865" w:rsidRDefault="00197665" w14:paraId="532F4946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A.2.7. Učenik uspoređuje organske govore hrvatskoga jezika s hrvatskim standardnim jezikom na uporabnoj razini.</w:t>
            </w:r>
          </w:p>
          <w:p w:rsidRPr="008C5398" w:rsidR="00197665" w:rsidP="00F55865" w:rsidRDefault="00197665" w14:paraId="68595F99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lastRenderedPageBreak/>
              <w:t>SŠ HJ B.2.1. Učenik izražava svoj literarni doživljaj i obrazlaže stavove o književnom tekstu.</w:t>
            </w:r>
          </w:p>
          <w:p w:rsidRPr="008C5398" w:rsidR="00197665" w:rsidP="00F55865" w:rsidRDefault="00197665" w14:paraId="6CA86462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B.2.2. Učenik uspoređuje književne tekstove prema temi ili žanru na sadržajnoj i izraznoj razini i primjenjuje književnoteorijske pojmove.</w:t>
            </w:r>
          </w:p>
          <w:p w:rsidRPr="008C5398" w:rsidR="00197665" w:rsidP="00F55865" w:rsidRDefault="00197665" w14:paraId="066A8CC1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B.2.3. Učenik uspoređuje književne tekstove s obzirom na književnopovijesni, društveni i kulturni kontekst.</w:t>
            </w:r>
          </w:p>
          <w:p w:rsidRPr="008C5398" w:rsidR="00197665" w:rsidP="00F55865" w:rsidRDefault="00197665" w14:paraId="5FDDCFAB" wp14:textId="77777777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B.2.4. Učenik se stvaralački izražava prema vlastitome interesu potaknut tekstom.</w:t>
            </w:r>
          </w:p>
          <w:p w:rsidRPr="008C5398" w:rsidR="00197665" w:rsidP="00F55865" w:rsidRDefault="00197665" w14:paraId="6B76365B" wp14:textId="77777777">
            <w:pPr>
              <w:spacing w:after="0" w:line="240" w:lineRule="auto"/>
              <w:rPr>
                <w:rFonts w:cs="Calibri"/>
              </w:rPr>
            </w:pPr>
            <w:r w:rsidRPr="40A749AB">
              <w:rPr>
                <w:rFonts w:eastAsia="Times New Roman" w:cs="Calibri"/>
              </w:rPr>
              <w:t>SŠ HJ C.2.1. Učenik prosuđuje utjecaj medijskih tekstova na oblikovanje životnog stila primatelja.</w:t>
            </w:r>
          </w:p>
          <w:p w:rsidR="00197665" w:rsidP="00F55865" w:rsidRDefault="00197665" w14:paraId="10CF63F9" wp14:textId="77777777">
            <w:pPr>
              <w:spacing w:after="0" w:line="24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C.2.2. Učenik analizira tekstove iz hrvatske kulturne baštine i kulturnoga kruga i njihov utjecaj na vlastiti kulturni identitet.</w:t>
            </w:r>
          </w:p>
          <w:p w:rsidRPr="005F7798" w:rsidR="00197665" w:rsidP="00F55865" w:rsidRDefault="00197665" w14:paraId="464FCBC1" wp14:textId="7777777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5C8C6B09" wp14:textId="77777777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:rsidRPr="008C5398" w:rsidR="00197665" w:rsidP="263B8662" w:rsidRDefault="00197665" w14:paraId="3EF71893" wp14:textId="77777777">
            <w:pPr>
              <w:pStyle w:val="Normal"/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novela</w:t>
            </w:r>
          </w:p>
          <w:p w:rsidRPr="008C5398" w:rsidR="00197665" w:rsidP="00F55865" w:rsidRDefault="00197665" w14:paraId="3382A365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60F179E3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medijski tekst</w:t>
            </w:r>
          </w:p>
          <w:p w:rsidRPr="008C5398" w:rsidR="00197665" w:rsidP="00F55865" w:rsidRDefault="00197665" w14:paraId="5C71F136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Pr="008C5398" w:rsidR="00197665" w:rsidP="263B8662" w:rsidRDefault="00197665" w14:paraId="09720039" wp14:textId="77777777">
            <w:pPr>
              <w:pStyle w:val="Normal"/>
              <w:spacing w:after="0" w:line="240" w:lineRule="auto"/>
              <w:ind w:left="360"/>
              <w:rPr>
                <w:lang w:eastAsia="zh-CN"/>
              </w:rPr>
            </w:pPr>
            <w:r w:rsidRPr="263B8662" w:rsidR="00197665">
              <w:rPr>
                <w:rFonts w:eastAsia="Times New Roman" w:cs="Calibri"/>
                <w:lang w:eastAsia="hr-HR"/>
              </w:rPr>
              <w:t>razgovor o temi</w:t>
            </w:r>
          </w:p>
          <w:p w:rsidR="00197665" w:rsidP="00F55865" w:rsidRDefault="00197665" w14:paraId="62199465" wp14:textId="77777777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:rsidR="00197665" w:rsidP="00F55865" w:rsidRDefault="00197665" w14:paraId="749378EF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Giovanni Boccaccio, </w:t>
            </w:r>
            <w:proofErr w:type="spellStart"/>
            <w:r w:rsidRPr="7FE48C11">
              <w:rPr>
                <w:rFonts w:eastAsia="SimSun" w:cs="Calibri"/>
                <w:i/>
                <w:iCs/>
                <w:lang w:eastAsia="zh-CN"/>
              </w:rPr>
              <w:t>Dekameron</w:t>
            </w:r>
            <w:proofErr w:type="spellEnd"/>
            <w:r w:rsidRPr="7FE48C11">
              <w:rPr>
                <w:rFonts w:eastAsia="SimSun" w:cs="Calibri"/>
                <w:lang w:eastAsia="zh-CN"/>
              </w:rPr>
              <w:t xml:space="preserve"> (izbor iz novela)</w:t>
            </w:r>
            <w:r w:rsidRPr="7FE48C11">
              <w:rPr>
                <w:rFonts w:eastAsia="SimSun" w:cs="Calibri"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0DA123B1" wp14:textId="77777777">
            <w:pPr>
              <w:spacing w:after="0" w:line="240" w:lineRule="auto"/>
              <w:rPr>
                <w:rFonts w:eastAsia="SimSun" w:cs="Calibri"/>
                <w:color w:val="4472C4" w:themeColor="accent1"/>
                <w:lang w:eastAsia="zh-CN"/>
              </w:rPr>
            </w:pPr>
          </w:p>
          <w:p w:rsidR="00197665" w:rsidP="00F55865" w:rsidRDefault="00197665" w14:paraId="0B912D94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Edgar Allan Poe,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Crni mačak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4C4CEA3D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="00197665" w:rsidP="00F55865" w:rsidRDefault="00197665" w14:paraId="0C400704" wp14:textId="77777777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Maša Kolanović,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 xml:space="preserve"> Živi zakopani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:rsidR="00197665" w:rsidP="00F55865" w:rsidRDefault="00197665" w14:paraId="50895670" wp14:textId="77777777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:rsidR="00197665" w:rsidP="00F55865" w:rsidRDefault="00197665" w14:paraId="18589405" wp14:textId="77777777">
            <w:pPr>
              <w:spacing w:after="0" w:line="240" w:lineRule="auto"/>
              <w:rPr>
                <w:rFonts w:eastAsia="SimSun" w:cs="Calibri"/>
                <w:color w:val="4472C4" w:themeColor="accent1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Miro Gavran,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 xml:space="preserve"> Priče o samoći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</w:t>
            </w:r>
          </w:p>
          <w:p w:rsidR="00197665" w:rsidP="00F55865" w:rsidRDefault="00197665" w14:paraId="38C1F859" wp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:rsidR="00197665" w:rsidP="00F55865" w:rsidRDefault="00197665" w14:paraId="3267EBEB" wp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      Antun Gustav Matoš, izbor iz novela</w:t>
            </w:r>
          </w:p>
          <w:p w:rsidR="00197665" w:rsidP="00F55865" w:rsidRDefault="00197665" w14:paraId="0C8FE7CE" wp14:textId="77777777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:rsidRPr="008C5398" w:rsidR="00197665" w:rsidP="70F9B19C" w:rsidRDefault="00197665" w14:paraId="3D9FDA93" wp14:textId="3E5B531C">
            <w:pPr>
              <w:rPr>
                <w:rFonts w:cs="Calibri"/>
                <w:color w:val="2E74B5" w:themeColor="accent5" w:themeTint="FF" w:themeShade="BF"/>
              </w:rPr>
            </w:pPr>
            <w:r w:rsidRPr="70F9B19C" w:rsidR="00197665">
              <w:rPr>
                <w:rFonts w:cs="Calibri"/>
                <w:color w:val="2E74B5" w:themeColor="accent5" w:themeTint="FF" w:themeShade="BF"/>
              </w:rPr>
              <w:t>* interpretacija i/ili analiza predloženih djela prema izboru nastavnika/kurikulumu razrednog odjela</w:t>
            </w:r>
          </w:p>
          <w:p w:rsidRPr="008C5398" w:rsidR="00197665" w:rsidP="70F9B19C" w:rsidRDefault="00197665" w14:paraId="4470052E" wp14:textId="748169E8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2F717908" wp14:textId="3599237C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71A252E8" wp14:textId="0C5A242F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3460598E" wp14:textId="2C0E1623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434467C8" wp14:textId="0FB236F6">
            <w:pPr>
              <w:pStyle w:val="Normal"/>
              <w:rPr>
                <w:rFonts w:cs="Calibri"/>
                <w:color w:val="2E74B5" w:themeColor="accent5" w:themeTint="FF" w:themeShade="BF"/>
              </w:rPr>
            </w:pPr>
          </w:p>
          <w:p w:rsidRPr="008C5398" w:rsidR="00197665" w:rsidP="70F9B19C" w:rsidRDefault="00197665" w14:paraId="68D23EBD" wp14:textId="40E6B9FF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</w:pPr>
            <w:r w:rsidRPr="70F9B19C" w:rsidR="5673DC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hr-HR"/>
              </w:rPr>
              <w:t>Napomena: tekstovi po izboru nastavnika i autora videolekcija.</w:t>
            </w:r>
          </w:p>
          <w:p w:rsidRPr="008C5398" w:rsidR="00197665" w:rsidP="70F9B19C" w:rsidRDefault="00197665" w14:paraId="056C755E" wp14:textId="0073E862">
            <w:pPr>
              <w:pStyle w:val="Normal"/>
              <w:rPr>
                <w:rFonts w:cs="Calibri"/>
                <w:color w:val="2E74B5"/>
              </w:rPr>
            </w:pPr>
          </w:p>
        </w:tc>
      </w:tr>
      <w:tr xmlns:wp14="http://schemas.microsoft.com/office/word/2010/wordml" w:rsidRPr="00273F13" w:rsidR="00197665" w:rsidTr="263B8662" w14:paraId="6E4D81C4" wp14:textId="77777777">
        <w:trPr>
          <w:trHeight w:val="688"/>
        </w:trPr>
        <w:tc>
          <w:tcPr>
            <w:tcW w:w="6320" w:type="dxa"/>
            <w:shd w:val="clear" w:color="auto" w:fill="auto"/>
            <w:tcMar/>
          </w:tcPr>
          <w:p w:rsidRPr="00273F13" w:rsidR="00197665" w:rsidP="00F55865" w:rsidRDefault="00197665" w14:paraId="61C70135" wp14:textId="77777777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  <w:tcMar/>
          </w:tcPr>
          <w:p w:rsidRPr="008C5398" w:rsidR="00197665" w:rsidP="00F55865" w:rsidRDefault="00197665" w14:paraId="0C9CE37A" wp14:textId="77777777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xmlns:wp14="http://schemas.microsoft.com/office/word/2010/wordml" w:rsidRPr="00273F13" w:rsidR="00197665" w:rsidP="00197665" w:rsidRDefault="00197665" w14:paraId="41004F19" wp14:textId="77777777"/>
    <w:p xmlns:wp14="http://schemas.microsoft.com/office/word/2010/wordml" w:rsidR="00197665" w:rsidP="00197665" w:rsidRDefault="00197665" w14:paraId="67C0C651" wp14:textId="77777777">
      <w:bookmarkStart w:name="_GoBack" w:id="0"/>
      <w:bookmarkEnd w:id="0"/>
    </w:p>
    <w:p xmlns:wp14="http://schemas.microsoft.com/office/word/2010/wordml" w:rsidR="00197665" w:rsidP="00197665" w:rsidRDefault="00197665" w14:paraId="308D56CC" wp14:textId="77777777">
      <w:pPr>
        <w:spacing w:before="100" w:beforeAutospacing="1" w:after="100" w:afterAutospacing="1" w:line="240" w:lineRule="auto"/>
        <w:rPr>
          <w:rFonts w:ascii="Calibri" w:hAnsi="Calibri" w:eastAsia="Calibri" w:cs="Calibri"/>
          <w:b/>
          <w:bCs/>
          <w:color w:val="8EAADB" w:themeColor="accent1" w:themeTint="99"/>
        </w:rPr>
      </w:pPr>
    </w:p>
    <w:p xmlns:wp14="http://schemas.microsoft.com/office/word/2010/wordml" w:rsidR="00634758" w:rsidRDefault="00197665" w14:paraId="797E50C6" wp14:textId="77777777"/>
    <w:sectPr w:rsidR="00634758" w:rsidSect="00197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34A54"/>
    <w:multiLevelType w:val="hybridMultilevel"/>
    <w:tmpl w:val="848685AC"/>
    <w:lvl w:ilvl="0" w:tplc="A198B70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D0235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E224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0A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1EFB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A6B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BE3B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046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E4A1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733E96"/>
    <w:multiLevelType w:val="hybridMultilevel"/>
    <w:tmpl w:val="8AB8153A"/>
    <w:lvl w:ilvl="0" w:tplc="AF0C00F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79ED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3840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B804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1ED6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FEFE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40E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6C9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985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AB4197"/>
    <w:multiLevelType w:val="hybridMultilevel"/>
    <w:tmpl w:val="EBEC3F48"/>
    <w:lvl w:ilvl="0" w:tplc="0E9A883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F31AAF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68D4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44D9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C3F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003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8AA7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3ECF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2A0E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3111D2"/>
    <w:multiLevelType w:val="hybridMultilevel"/>
    <w:tmpl w:val="9E02434C"/>
    <w:lvl w:ilvl="0" w:tplc="4C18C38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D321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ACA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0688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F2F0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040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208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B294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62D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264BDA"/>
    <w:multiLevelType w:val="hybridMultilevel"/>
    <w:tmpl w:val="3EB4FE40"/>
    <w:lvl w:ilvl="0" w:tplc="A50EB47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A3633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8401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EEFD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EC84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CEE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465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E6B0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F8E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B314B9D"/>
    <w:multiLevelType w:val="hybridMultilevel"/>
    <w:tmpl w:val="1D3832B8"/>
    <w:lvl w:ilvl="0" w:tplc="07A6B0D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C7EA1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CD8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2EF1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7642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822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E8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E43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8613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D9C2548"/>
    <w:multiLevelType w:val="hybridMultilevel"/>
    <w:tmpl w:val="F2BCA33A"/>
    <w:lvl w:ilvl="0" w:tplc="8F60FD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7FE2D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B04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8458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50B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7875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24B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EA8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74C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5"/>
    <w:rsid w:val="00197665"/>
    <w:rsid w:val="008D4FAF"/>
    <w:rsid w:val="00CB3745"/>
    <w:rsid w:val="04A29877"/>
    <w:rsid w:val="04B80594"/>
    <w:rsid w:val="05CB390A"/>
    <w:rsid w:val="09C749ED"/>
    <w:rsid w:val="12C5FABF"/>
    <w:rsid w:val="163395D1"/>
    <w:rsid w:val="1AD1C6D9"/>
    <w:rsid w:val="1D353DA5"/>
    <w:rsid w:val="1F5E6333"/>
    <w:rsid w:val="20EA1A85"/>
    <w:rsid w:val="2160D628"/>
    <w:rsid w:val="263B8662"/>
    <w:rsid w:val="2BC84AE1"/>
    <w:rsid w:val="307557E6"/>
    <w:rsid w:val="31595A7C"/>
    <w:rsid w:val="3374FB21"/>
    <w:rsid w:val="33E7F438"/>
    <w:rsid w:val="355AA80B"/>
    <w:rsid w:val="36C01245"/>
    <w:rsid w:val="38FA791F"/>
    <w:rsid w:val="3918CCAA"/>
    <w:rsid w:val="39AA9B51"/>
    <w:rsid w:val="3A077396"/>
    <w:rsid w:val="3D9C41E0"/>
    <w:rsid w:val="3DB4480E"/>
    <w:rsid w:val="4006869F"/>
    <w:rsid w:val="409162C8"/>
    <w:rsid w:val="459D78E6"/>
    <w:rsid w:val="4D6DE214"/>
    <w:rsid w:val="4D743C42"/>
    <w:rsid w:val="4EAD11D0"/>
    <w:rsid w:val="51DEE41E"/>
    <w:rsid w:val="530E8AAB"/>
    <w:rsid w:val="53863374"/>
    <w:rsid w:val="5673DC83"/>
    <w:rsid w:val="5713D945"/>
    <w:rsid w:val="5E543EBE"/>
    <w:rsid w:val="61B94088"/>
    <w:rsid w:val="62B8A320"/>
    <w:rsid w:val="633489EC"/>
    <w:rsid w:val="64598DA5"/>
    <w:rsid w:val="6741C674"/>
    <w:rsid w:val="6C5EA518"/>
    <w:rsid w:val="7046E973"/>
    <w:rsid w:val="70F9B19C"/>
    <w:rsid w:val="74CC8522"/>
    <w:rsid w:val="75356950"/>
    <w:rsid w:val="75E50F2C"/>
    <w:rsid w:val="77638036"/>
    <w:rsid w:val="78603453"/>
    <w:rsid w:val="7A4B57ED"/>
    <w:rsid w:val="7B9726A9"/>
    <w:rsid w:val="7B97D33D"/>
    <w:rsid w:val="7E8E1D24"/>
    <w:rsid w:val="7F50D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DEC"/>
  <w15:chartTrackingRefBased/>
  <w15:docId w15:val="{EBEA2812-D80B-453C-BCAE-E254B9990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7665"/>
    <w:pPr>
      <w:spacing w:after="200" w:line="276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Bezproreda">
    <w:name w:val="No Spacing"/>
    <w:uiPriority w:val="1"/>
    <w:qFormat/>
    <w:rsid w:val="00197665"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rsid w:val="00197665"/>
    <w:pPr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63D24E-2FF3-40D0-B155-CB4C109D3521}"/>
</file>

<file path=customXml/itemProps2.xml><?xml version="1.0" encoding="utf-8"?>
<ds:datastoreItem xmlns:ds="http://schemas.openxmlformats.org/officeDocument/2006/customXml" ds:itemID="{16050BE8-6FF7-4F11-B36C-3831F3C1CD51}"/>
</file>

<file path=customXml/itemProps3.xml><?xml version="1.0" encoding="utf-8"?>
<ds:datastoreItem xmlns:ds="http://schemas.openxmlformats.org/officeDocument/2006/customXml" ds:itemID="{A2FA547D-5EC7-48C3-A234-0D5CCBBCF8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9</cp:revision>
  <dcterms:created xsi:type="dcterms:W3CDTF">2020-09-02T23:28:00Z</dcterms:created>
  <dcterms:modified xsi:type="dcterms:W3CDTF">2020-09-30T11:15:37Z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